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75D30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000000" w:rsidRDefault="00F75D30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000000" w:rsidRDefault="00F75D30">
      <w:pPr>
        <w:pStyle w:val="Style2"/>
        <w:widowControl/>
        <w:spacing w:before="26" w:line="240" w:lineRule="auto"/>
        <w:ind w:left="418"/>
        <w:jc w:val="both"/>
        <w:rPr>
          <w:rStyle w:val="FontStyle17"/>
        </w:rPr>
      </w:pPr>
      <w:bookmarkStart w:id="0" w:name="_GoBack"/>
      <w:r>
        <w:rPr>
          <w:rStyle w:val="FontStyle17"/>
        </w:rPr>
        <w:t>План мероприятий противодействия коррупции Федерального казенного у</w:t>
      </w:r>
      <w:r>
        <w:rPr>
          <w:rStyle w:val="FontStyle17"/>
        </w:rPr>
        <w:t>чре</w:t>
      </w:r>
      <w:r w:rsidR="00F7665F">
        <w:rPr>
          <w:rStyle w:val="FontStyle17"/>
        </w:rPr>
        <w:t>ж</w:t>
      </w:r>
      <w:r>
        <w:rPr>
          <w:rStyle w:val="FontStyle17"/>
        </w:rPr>
        <w:t>дения «Центр по обеспечению</w:t>
      </w:r>
    </w:p>
    <w:p w:rsidR="00000000" w:rsidRDefault="00F75D30">
      <w:pPr>
        <w:pStyle w:val="Style2"/>
        <w:widowControl/>
        <w:spacing w:before="7" w:line="240" w:lineRule="auto"/>
        <w:rPr>
          <w:rStyle w:val="FontStyle17"/>
        </w:rPr>
      </w:pPr>
      <w:r>
        <w:rPr>
          <w:rStyle w:val="FontStyle17"/>
        </w:rPr>
        <w:t>деятельности казначейства России» на 2016-2017 годы</w:t>
      </w:r>
    </w:p>
    <w:bookmarkEnd w:id="0"/>
    <w:p w:rsidR="00000000" w:rsidRDefault="00F75D30">
      <w:pPr>
        <w:widowControl/>
        <w:spacing w:after="317" w:line="1" w:lineRule="exact"/>
        <w:rPr>
          <w:sz w:val="2"/>
          <w:szCs w:val="2"/>
        </w:rPr>
      </w:pPr>
    </w:p>
    <w:tbl>
      <w:tblPr>
        <w:tblW w:w="147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8"/>
        <w:gridCol w:w="8"/>
        <w:gridCol w:w="7"/>
        <w:gridCol w:w="4809"/>
        <w:gridCol w:w="8"/>
        <w:gridCol w:w="7"/>
        <w:gridCol w:w="3376"/>
        <w:gridCol w:w="15"/>
        <w:gridCol w:w="7"/>
        <w:gridCol w:w="8"/>
        <w:gridCol w:w="2036"/>
        <w:gridCol w:w="15"/>
        <w:gridCol w:w="8"/>
        <w:gridCol w:w="7"/>
        <w:gridCol w:w="3700"/>
        <w:gridCol w:w="37"/>
        <w:gridCol w:w="14"/>
        <w:gridCol w:w="8"/>
      </w:tblGrid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 xml:space="preserve">№ </w:t>
            </w:r>
            <w:proofErr w:type="gramStart"/>
            <w:r>
              <w:rPr>
                <w:rStyle w:val="FontStyle21"/>
              </w:rPr>
              <w:t>п</w:t>
            </w:r>
            <w:proofErr w:type="gramEnd"/>
            <w:r>
              <w:rPr>
                <w:rStyle w:val="FontStyle21"/>
              </w:rPr>
              <w:t>/п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ind w:left="1512"/>
              <w:jc w:val="left"/>
              <w:rPr>
                <w:rStyle w:val="FontStyle21"/>
              </w:rPr>
            </w:pPr>
            <w:r>
              <w:rPr>
                <w:rStyle w:val="FontStyle21"/>
              </w:rPr>
              <w:t>Мероприятия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691"/>
              <w:rPr>
                <w:rStyle w:val="FontStyle21"/>
              </w:rPr>
            </w:pPr>
            <w:r>
              <w:rPr>
                <w:rStyle w:val="FontStyle21"/>
              </w:rPr>
              <w:t>Ответственные исполнители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216"/>
              <w:rPr>
                <w:rStyle w:val="FontStyle21"/>
              </w:rPr>
            </w:pPr>
            <w:r>
              <w:rPr>
                <w:rStyle w:val="FontStyle21"/>
              </w:rPr>
              <w:t>Срок выполнения</w:t>
            </w:r>
          </w:p>
        </w:tc>
        <w:tc>
          <w:tcPr>
            <w:tcW w:w="37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Ожидаемый результат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 w:rsidP="00F7665F">
            <w:pPr>
              <w:pStyle w:val="Style8"/>
              <w:widowControl/>
              <w:spacing w:line="317" w:lineRule="exact"/>
              <w:ind w:right="29" w:firstLine="22"/>
              <w:rPr>
                <w:rStyle w:val="FontStyle21"/>
              </w:rPr>
            </w:pPr>
            <w:r>
              <w:rPr>
                <w:rStyle w:val="FontStyle21"/>
              </w:rPr>
              <w:t>Обеспечение представления работниками Федерального казенного учреждения «Центр по обеспе</w:t>
            </w:r>
            <w:r>
              <w:rPr>
                <w:rStyle w:val="FontStyle21"/>
              </w:rPr>
              <w:t>чению деятельности Казначейства России» сведений о доходах, расходах, об имуществе и обязательствах имущественного характера на себя и членов семьи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Отдел кадров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  <w:lang w:eastAsia="en-US"/>
              </w:rPr>
            </w:pPr>
            <w:r>
              <w:rPr>
                <w:rStyle w:val="FontStyle21"/>
                <w:lang w:val="en-US" w:eastAsia="en-US"/>
              </w:rPr>
              <w:t>I-II</w:t>
            </w:r>
            <w:r>
              <w:rPr>
                <w:rStyle w:val="FontStyle21"/>
                <w:lang w:eastAsia="en-US"/>
              </w:rPr>
              <w:t xml:space="preserve"> квартал</w:t>
            </w:r>
          </w:p>
        </w:tc>
        <w:tc>
          <w:tcPr>
            <w:tcW w:w="37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Своевременное представление работниками ФКУ «ЦОКР» сведений о доходах, расходах, о</w:t>
            </w:r>
            <w:r>
              <w:rPr>
                <w:rStyle w:val="FontStyle21"/>
              </w:rPr>
              <w:t>б имуществе и обязательствах имущественного характера на себя и членов семьи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2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 w:rsidP="00F7665F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</w:rPr>
            </w:pPr>
            <w:proofErr w:type="gramStart"/>
            <w:r>
              <w:rPr>
                <w:rStyle w:val="FontStyle21"/>
              </w:rPr>
              <w:t>Внесение предложений в Перечень должностей в организациях, созданных для выполнения задач, поставленных перед Федеральным казначейством, при назначении на которые граждане и пр</w:t>
            </w:r>
            <w:r>
              <w:rPr>
                <w:rStyle w:val="FontStyle21"/>
              </w:rPr>
              <w:t>и замещении</w:t>
            </w:r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</w:rPr>
              <w:t>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24.12.2014</w:t>
            </w:r>
            <w:proofErr w:type="gramEnd"/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  <w:spacing w:val="20"/>
              </w:rPr>
              <w:t>№24н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Отдел кадров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По мере необходимости</w:t>
            </w:r>
          </w:p>
        </w:tc>
        <w:tc>
          <w:tcPr>
            <w:tcW w:w="37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65F" w:rsidRDefault="00F75D30" w:rsidP="00F7665F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Изменение Перечня должностей ФКУ «ЦОКР», при назначении на которые граждане и при замещении которых работники обязаны представлять сведения о</w:t>
            </w:r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</w:rPr>
      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</w:t>
            </w:r>
          </w:p>
          <w:p w:rsidR="00000000" w:rsidRDefault="00F7665F" w:rsidP="00F7665F">
            <w:pPr>
              <w:pStyle w:val="Style12"/>
              <w:widowControl/>
              <w:rPr>
                <w:rStyle w:val="FontStyle21"/>
              </w:rPr>
            </w:pPr>
            <w:proofErr w:type="gramStart"/>
            <w:r>
              <w:rPr>
                <w:rStyle w:val="FontStyle21"/>
              </w:rPr>
              <w:t>утвержденный</w:t>
            </w:r>
            <w:proofErr w:type="gramEnd"/>
            <w:r>
              <w:rPr>
                <w:rStyle w:val="FontStyle21"/>
              </w:rPr>
              <w:t xml:space="preserve"> приказом Федерального казначейства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3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right="158"/>
              <w:rPr>
                <w:rStyle w:val="FontStyle21"/>
              </w:rPr>
            </w:pPr>
            <w:r>
              <w:rPr>
                <w:rStyle w:val="FontStyle21"/>
              </w:rPr>
              <w:t>Размещение текстов принятых нормативных правовых и локальных актов на официальном сайте, а также сведений о доходах, расходах, об имуществе и обязательствах имущественного характера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65F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 xml:space="preserve">Отдел кадров </w:t>
            </w:r>
          </w:p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Отдел обеспечения средствам связи и защиты информации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65F" w:rsidRDefault="00F75D30">
            <w:pPr>
              <w:pStyle w:val="Style12"/>
              <w:widowControl/>
              <w:ind w:right="7"/>
              <w:rPr>
                <w:rStyle w:val="FontStyle21"/>
              </w:rPr>
            </w:pPr>
            <w:r>
              <w:rPr>
                <w:rStyle w:val="FontStyle21"/>
              </w:rPr>
              <w:t>По</w:t>
            </w:r>
            <w:r>
              <w:rPr>
                <w:rStyle w:val="FontStyle21"/>
              </w:rPr>
              <w:t xml:space="preserve">стоянно </w:t>
            </w:r>
          </w:p>
          <w:p w:rsidR="00000000" w:rsidRDefault="00F75D30">
            <w:pPr>
              <w:pStyle w:val="Style12"/>
              <w:widowControl/>
              <w:ind w:right="7"/>
              <w:rPr>
                <w:rStyle w:val="FontStyle21"/>
              </w:rPr>
            </w:pPr>
            <w:r>
              <w:rPr>
                <w:rStyle w:val="FontStyle21"/>
              </w:rPr>
              <w:t>По мере необходимости</w:t>
            </w:r>
          </w:p>
        </w:tc>
        <w:tc>
          <w:tcPr>
            <w:tcW w:w="37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left="216"/>
              <w:rPr>
                <w:rStyle w:val="FontStyle21"/>
              </w:rPr>
            </w:pPr>
            <w:r>
              <w:rPr>
                <w:rStyle w:val="FontStyle21"/>
              </w:rPr>
              <w:t>Обеспечение доступа населения и работников к информации об антикоррупционной деятельности в ФКУ «ЦОКР»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4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</w:rPr>
            </w:pPr>
            <w:r>
              <w:rPr>
                <w:rStyle w:val="FontStyle21"/>
              </w:rPr>
              <w:t xml:space="preserve">Предоставление отчетов о деятельности по профилактике и противодействию коррупции в Отдел по профилактике коррупционных </w:t>
            </w:r>
            <w:r>
              <w:rPr>
                <w:rStyle w:val="FontStyle21"/>
              </w:rPr>
              <w:t>и иных правонарушений Административного управления Федерального казначейства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Отдел кадров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Ежеквартально</w:t>
            </w:r>
          </w:p>
        </w:tc>
        <w:tc>
          <w:tcPr>
            <w:tcW w:w="37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266"/>
              <w:rPr>
                <w:rStyle w:val="FontStyle21"/>
              </w:rPr>
            </w:pPr>
            <w:r>
              <w:rPr>
                <w:rStyle w:val="FontStyle21"/>
              </w:rPr>
              <w:t>Соблюдение требований действующего антикоррупционного законод</w:t>
            </w:r>
            <w:r w:rsidR="00F7665F">
              <w:rPr>
                <w:rStyle w:val="FontStyle21"/>
              </w:rPr>
              <w:t>а</w:t>
            </w:r>
            <w:r>
              <w:rPr>
                <w:rStyle w:val="FontStyle21"/>
              </w:rPr>
              <w:t>тельства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5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</w:rPr>
            </w:pPr>
            <w:r>
              <w:rPr>
                <w:rStyle w:val="FontStyle21"/>
              </w:rPr>
              <w:t>Организация участия в семинарах по противодействию коррупции, организованных Фе</w:t>
            </w:r>
            <w:r>
              <w:rPr>
                <w:rStyle w:val="FontStyle21"/>
              </w:rPr>
              <w:t>деральным казначейством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Заместители директора Отдел кадров</w:t>
            </w:r>
          </w:p>
        </w:tc>
        <w:tc>
          <w:tcPr>
            <w:tcW w:w="2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Ежеквартально</w:t>
            </w:r>
          </w:p>
        </w:tc>
        <w:tc>
          <w:tcPr>
            <w:tcW w:w="37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Посещение работниками ФКУ «ЦОКР» семинаров, проводимых Федеральным казначейством с целью</w:t>
            </w:r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</w:rPr>
              <w:t>формирования нетерпимого отношения работников ФКУ «ЦОКР» к склонению их к совершению коррупционных правонарушений и несоблюдению ими ограничений и запретов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ind w:left="202"/>
              <w:jc w:val="left"/>
              <w:rPr>
                <w:rStyle w:val="FontStyle21"/>
              </w:rPr>
            </w:pPr>
            <w:r>
              <w:rPr>
                <w:rStyle w:val="FontStyle21"/>
              </w:rPr>
              <w:t>6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right="43" w:firstLine="22"/>
              <w:rPr>
                <w:rStyle w:val="FontStyle21"/>
              </w:rPr>
            </w:pPr>
            <w:r>
              <w:rPr>
                <w:rStyle w:val="FontStyle21"/>
              </w:rPr>
              <w:t>Организация порядка по сообщению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</w:t>
            </w:r>
            <w:r>
              <w:rPr>
                <w:rStyle w:val="FontStyle21"/>
              </w:rPr>
              <w:t xml:space="preserve">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</w:t>
            </w:r>
            <w:r>
              <w:rPr>
                <w:rStyle w:val="FontStyle21"/>
              </w:rPr>
              <w:t xml:space="preserve">последнему месту его </w:t>
            </w:r>
            <w:r>
              <w:rPr>
                <w:rStyle w:val="FontStyle21"/>
              </w:rPr>
              <w:lastRenderedPageBreak/>
              <w:t>службы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Отдел кадров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ind w:left="274"/>
              <w:jc w:val="left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rPr>
                <w:rStyle w:val="FontStyle21"/>
              </w:rPr>
            </w:pPr>
            <w:r>
              <w:rPr>
                <w:rStyle w:val="FontStyle21"/>
              </w:rPr>
              <w:t>Соблюдение действующего законодательства Российской Федерации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jc w:val="left"/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7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</w:rPr>
            </w:pPr>
            <w:r>
              <w:rPr>
                <w:rStyle w:val="FontStyle21"/>
              </w:rPr>
              <w:t xml:space="preserve">Обеспечение реализации работниками Учреждения обязанности уведомлять представителя нанимателя (работодателя), органы прокуратуры Российской </w:t>
            </w:r>
            <w:r>
              <w:rPr>
                <w:rStyle w:val="FontStyle21"/>
              </w:rPr>
              <w:t>Федерации, иные</w:t>
            </w:r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</w:rPr>
              <w:t>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left="360"/>
              <w:rPr>
                <w:rStyle w:val="FontStyle21"/>
              </w:rPr>
            </w:pPr>
            <w:r>
              <w:rPr>
                <w:rStyle w:val="FontStyle21"/>
              </w:rPr>
              <w:t>Отдел кадров Юридический отдел Отдел внутреннего контроля и аудита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240" w:lineRule="auto"/>
              <w:ind w:left="252"/>
              <w:jc w:val="left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left="252"/>
              <w:rPr>
                <w:rStyle w:val="FontStyle21"/>
              </w:rPr>
            </w:pPr>
            <w:r>
              <w:rPr>
                <w:rStyle w:val="FontStyle21"/>
              </w:rPr>
              <w:t>Совместное оперативное реагирование на коррупционные правонарушения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16"/>
              <w:rPr>
                <w:rStyle w:val="FontStyle21"/>
              </w:rPr>
            </w:pPr>
            <w:r>
              <w:rPr>
                <w:rStyle w:val="FontStyle21"/>
              </w:rPr>
              <w:t>8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24" w:lineRule="exact"/>
              <w:ind w:right="173" w:firstLine="22"/>
              <w:rPr>
                <w:rStyle w:val="FontStyle21"/>
              </w:rPr>
            </w:pPr>
            <w:r>
              <w:rPr>
                <w:rStyle w:val="FontStyle21"/>
              </w:rPr>
              <w:t>Обеспечение порядка уведомления работодателя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4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396"/>
              <w:rPr>
                <w:rStyle w:val="FontStyle21"/>
              </w:rPr>
            </w:pPr>
            <w:r>
              <w:rPr>
                <w:rStyle w:val="FontStyle21"/>
              </w:rPr>
              <w:t>Отдел кадров Юридический отдел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81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 w:rsidP="00F7665F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Принятие м</w:t>
            </w:r>
            <w:r>
              <w:rPr>
                <w:rStyle w:val="FontStyle21"/>
              </w:rPr>
              <w:t>ер по предотвращению и урегулированию конфликта ин</w:t>
            </w:r>
            <w:r w:rsidR="00F7665F">
              <w:rPr>
                <w:rStyle w:val="FontStyle21"/>
              </w:rPr>
              <w:t xml:space="preserve">тересов, а также применение мер юридической ответственности, </w:t>
            </w:r>
            <w:r>
              <w:rPr>
                <w:rStyle w:val="FontStyle21"/>
              </w:rPr>
              <w:t>предусмотренных законодательством Российской Федерации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9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right="274"/>
              <w:rPr>
                <w:rStyle w:val="FontStyle21"/>
              </w:rPr>
            </w:pPr>
            <w:r>
              <w:rPr>
                <w:rStyle w:val="FontStyle21"/>
              </w:rPr>
              <w:t>Ознакомление работников ФКУ «ЦОКР» под роспись с нормативными документами, регламентиру</w:t>
            </w:r>
            <w:r>
              <w:rPr>
                <w:rStyle w:val="FontStyle21"/>
              </w:rPr>
              <w:t>ющими вопросы предупреждения и противодействия коррупции</w:t>
            </w:r>
          </w:p>
        </w:tc>
        <w:tc>
          <w:tcPr>
            <w:tcW w:w="34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Отдел кадров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66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right="58"/>
              <w:rPr>
                <w:rStyle w:val="FontStyle21"/>
              </w:rPr>
            </w:pPr>
            <w:r>
              <w:rPr>
                <w:rStyle w:val="FontStyle21"/>
              </w:rPr>
              <w:t>Доведение до сведения работников нормативных правовых актов, касающихся вопросов противодействия коррупции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10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14" w:hanging="14"/>
              <w:rPr>
                <w:rStyle w:val="FontStyle21"/>
              </w:rPr>
            </w:pPr>
            <w:r>
              <w:rPr>
                <w:rStyle w:val="FontStyle21"/>
              </w:rPr>
              <w:t>Обеспечение реализации Положения о сообщении работниками Учрежден</w:t>
            </w:r>
            <w:r>
              <w:rPr>
                <w:rStyle w:val="FontStyle21"/>
              </w:rPr>
              <w:t>ия о получении подарка в связи с их должностным положением или исполнением ими должностных обязанностей, сдачи и оценки подарка, реализации (выкупа) и зачисления средств, вырученных от</w:t>
            </w:r>
            <w:r w:rsidR="00F7665F">
              <w:rPr>
                <w:rStyle w:val="FontStyle21"/>
              </w:rPr>
              <w:t xml:space="preserve"> </w:t>
            </w:r>
            <w:r w:rsidR="00F7665F">
              <w:rPr>
                <w:rStyle w:val="FontStyle21"/>
              </w:rPr>
              <w:t>его реализации</w:t>
            </w:r>
          </w:p>
        </w:tc>
        <w:tc>
          <w:tcPr>
            <w:tcW w:w="34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rPr>
                <w:rStyle w:val="FontStyle21"/>
              </w:rPr>
            </w:pPr>
            <w:r>
              <w:rPr>
                <w:rStyle w:val="FontStyle21"/>
              </w:rPr>
              <w:t>Отдел кадров Отдел финансового обеспечения и бухгалтерского учета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52"/>
              <w:rPr>
                <w:rStyle w:val="FontStyle21"/>
              </w:rPr>
            </w:pPr>
            <w:r>
              <w:rPr>
                <w:rStyle w:val="FontStyle21"/>
              </w:rPr>
              <w:t>Посто</w:t>
            </w:r>
            <w:r>
              <w:rPr>
                <w:rStyle w:val="FontStyle21"/>
              </w:rPr>
              <w:t>янно</w:t>
            </w:r>
          </w:p>
        </w:tc>
        <w:tc>
          <w:tcPr>
            <w:tcW w:w="3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Минимизация и устранение коррупционных рисков при исполнении должностных обязанностей работниками ФКУ «ЦОКР»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11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firstLine="22"/>
              <w:rPr>
                <w:rStyle w:val="FontStyle21"/>
              </w:rPr>
            </w:pPr>
            <w:r>
              <w:rPr>
                <w:rStyle w:val="FontStyle21"/>
              </w:rPr>
              <w:t>Обеспечение эффективного взаимодействия с правоохранительными и иными государственными органами по вопросам организаци</w:t>
            </w:r>
            <w:r>
              <w:rPr>
                <w:rStyle w:val="FontStyle21"/>
              </w:rPr>
              <w:t>и противодействия коррупции в ФКУ «ЦОКР»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Юридический отдел</w:t>
            </w:r>
          </w:p>
          <w:p w:rsidR="00000000" w:rsidRDefault="00F75D30" w:rsidP="00F7665F">
            <w:pPr>
              <w:pStyle w:val="Style12"/>
              <w:widowControl/>
              <w:ind w:left="382"/>
              <w:rPr>
                <w:rStyle w:val="FontStyle21"/>
              </w:rPr>
            </w:pPr>
            <w:r>
              <w:rPr>
                <w:rStyle w:val="FontStyle21"/>
              </w:rPr>
              <w:t>Отдел кадров Отдел внутреннего контроля и аудита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302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left="288"/>
              <w:rPr>
                <w:rStyle w:val="FontStyle21"/>
              </w:rPr>
            </w:pPr>
            <w:r>
              <w:rPr>
                <w:rStyle w:val="FontStyle21"/>
              </w:rPr>
              <w:t>Совместное оперативное реагирование на коррупционные правонарушения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12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24" w:lineRule="exact"/>
              <w:ind w:firstLine="7"/>
              <w:rPr>
                <w:rStyle w:val="FontStyle21"/>
              </w:rPr>
            </w:pPr>
            <w:r>
              <w:rPr>
                <w:rStyle w:val="FontStyle21"/>
              </w:rPr>
              <w:t>Совершенствование условий, процедур и механизмов государственных з</w:t>
            </w:r>
            <w:r>
              <w:rPr>
                <w:rStyle w:val="FontStyle21"/>
              </w:rPr>
              <w:t>акупок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310"/>
              <w:rPr>
                <w:rStyle w:val="FontStyle21"/>
              </w:rPr>
            </w:pPr>
            <w:r>
              <w:rPr>
                <w:rStyle w:val="FontStyle21"/>
              </w:rPr>
              <w:t>Руководитель Контрактной службы ФКУ «ЦОКР»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88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Обеспечение прозрачности и эффективного использования условий, процедур и механизмов государственных закупок, проводимых ФКУ «ЦОКР»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13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</w:rPr>
            </w:pPr>
            <w:r>
              <w:rPr>
                <w:rStyle w:val="FontStyle21"/>
              </w:rPr>
              <w:t>Мониторинг и выявление коррупционных рисков, в том числе при</w:t>
            </w:r>
            <w:r>
              <w:rPr>
                <w:rStyle w:val="FontStyle21"/>
              </w:rPr>
              <w:t>чин и условий коррупции, в деятельности ФКУ «ЦОКР» по размещению государственных закупок и устранение выявленных коррупционных рисков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ind w:left="295"/>
              <w:rPr>
                <w:rStyle w:val="FontStyle21"/>
              </w:rPr>
            </w:pPr>
            <w:r>
              <w:rPr>
                <w:rStyle w:val="FontStyle21"/>
              </w:rPr>
              <w:t>Руководитель Контрактной службы ФКУ «ЦОКР»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74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21"/>
              </w:rPr>
              <w:t>Совершенствование деятельности ФКУ «ЦОКР» по размещению государственн</w:t>
            </w:r>
            <w:r>
              <w:rPr>
                <w:rStyle w:val="FontStyle21"/>
              </w:rPr>
              <w:t>ых закупок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2"/>
          <w:wAfter w:w="22" w:type="dxa"/>
        </w:trPr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14</w:t>
            </w:r>
          </w:p>
        </w:tc>
        <w:tc>
          <w:tcPr>
            <w:tcW w:w="4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left="14" w:hanging="14"/>
              <w:rPr>
                <w:rStyle w:val="FontStyle21"/>
              </w:rPr>
            </w:pPr>
            <w:r>
              <w:rPr>
                <w:rStyle w:val="FontStyle21"/>
              </w:rPr>
              <w:t>Организация закупки товаров, работ и услуг для обеспечения нужд ФКУ «ЦОКР», Федерального казначейства и территориальных органов Федерального казначейства с требованиями Федерального закона от 05 апреля 2013 г. № 44-ФЗ «О контрактной системе</w:t>
            </w:r>
          </w:p>
        </w:tc>
        <w:tc>
          <w:tcPr>
            <w:tcW w:w="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ind w:left="288"/>
              <w:rPr>
                <w:rStyle w:val="FontStyle21"/>
              </w:rPr>
            </w:pPr>
            <w:r>
              <w:rPr>
                <w:rStyle w:val="FontStyle21"/>
              </w:rPr>
              <w:t>Руководитель Контрактной службы ФКУ «ЦОКР»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66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12"/>
              <w:widowControl/>
              <w:spacing w:line="324" w:lineRule="exact"/>
              <w:rPr>
                <w:rStyle w:val="FontStyle21"/>
              </w:rPr>
            </w:pPr>
            <w:r>
              <w:rPr>
                <w:rStyle w:val="FontStyle21"/>
              </w:rPr>
              <w:t>Совершенствование деятельности ФКУ «ЦОКР» в организации закупки товаров, работ и услуг</w:t>
            </w:r>
          </w:p>
        </w:tc>
      </w:tr>
      <w:tr w:rsidR="00000000" w:rsidTr="00F7665F">
        <w:tblPrEx>
          <w:tblCellMar>
            <w:top w:w="0" w:type="dxa"/>
            <w:bottom w:w="0" w:type="dxa"/>
          </w:tblCellMar>
        </w:tblPrEx>
        <w:trPr>
          <w:gridAfter w:val="3"/>
          <w:wAfter w:w="59" w:type="dxa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rPr>
                <w:rStyle w:val="FontStyle21"/>
              </w:rPr>
            </w:pPr>
            <w:r>
              <w:rPr>
                <w:rStyle w:val="FontStyle21"/>
              </w:rPr>
              <w:t>15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ind w:right="202"/>
              <w:rPr>
                <w:rStyle w:val="FontStyle21"/>
              </w:rPr>
            </w:pPr>
            <w:r>
              <w:rPr>
                <w:rStyle w:val="FontStyle21"/>
              </w:rPr>
              <w:t>Опубликование в установленном порядке в информационно-телекоммуникационной сети «Инте</w:t>
            </w:r>
            <w:r>
              <w:rPr>
                <w:rStyle w:val="FontStyle21"/>
              </w:rPr>
              <w:t>рнет» планов закупок, планов-графиков закупок, информации о назначенных и состоявшихся конкурсах, аукционах, запросов котировок в целях обеспечения федеральных нужд</w:t>
            </w:r>
          </w:p>
        </w:tc>
        <w:tc>
          <w:tcPr>
            <w:tcW w:w="33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24" w:lineRule="exact"/>
              <w:rPr>
                <w:rStyle w:val="FontStyle21"/>
              </w:rPr>
            </w:pPr>
            <w:r>
              <w:rPr>
                <w:rStyle w:val="FontStyle21"/>
              </w:rPr>
              <w:t>Отдел организации государственных закупок</w:t>
            </w:r>
          </w:p>
        </w:tc>
        <w:tc>
          <w:tcPr>
            <w:tcW w:w="2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240" w:lineRule="auto"/>
              <w:ind w:left="288"/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</w:p>
        </w:tc>
        <w:tc>
          <w:tcPr>
            <w:tcW w:w="37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F75D30">
            <w:pPr>
              <w:pStyle w:val="Style8"/>
              <w:widowControl/>
              <w:spacing w:line="317" w:lineRule="exact"/>
              <w:rPr>
                <w:rStyle w:val="FontStyle21"/>
              </w:rPr>
            </w:pPr>
            <w:r>
              <w:rPr>
                <w:rStyle w:val="FontStyle21"/>
              </w:rPr>
              <w:t>Обеспечение прозрачности и эффективного</w:t>
            </w:r>
            <w:r>
              <w:rPr>
                <w:rStyle w:val="FontStyle21"/>
              </w:rPr>
              <w:t xml:space="preserve"> использования условий, процедур и механизмов государственных закупок, проводимых ФКУ «ЦОКР»</w:t>
            </w:r>
          </w:p>
        </w:tc>
      </w:tr>
    </w:tbl>
    <w:p w:rsidR="00F75D30" w:rsidRDefault="00F75D30"/>
    <w:sectPr w:rsidR="00F75D30" w:rsidSect="00F7665F">
      <w:headerReference w:type="even" r:id="rId8"/>
      <w:headerReference w:type="default" r:id="rId9"/>
      <w:pgSz w:w="16837" w:h="23810"/>
      <w:pgMar w:top="1418" w:right="1052" w:bottom="1440" w:left="1074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30" w:rsidRDefault="00F75D30">
      <w:r>
        <w:separator/>
      </w:r>
    </w:p>
  </w:endnote>
  <w:endnote w:type="continuationSeparator" w:id="0">
    <w:p w:rsidR="00F75D30" w:rsidRDefault="00F75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30" w:rsidRDefault="00F75D30">
      <w:r>
        <w:separator/>
      </w:r>
    </w:p>
  </w:footnote>
  <w:footnote w:type="continuationSeparator" w:id="0">
    <w:p w:rsidR="00F75D30" w:rsidRDefault="00F75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75D30">
    <w:pPr>
      <w:pStyle w:val="Style5"/>
      <w:widowControl/>
      <w:spacing w:line="240" w:lineRule="auto"/>
      <w:ind w:left="7373"/>
      <w:jc w:val="both"/>
      <w:rPr>
        <w:rStyle w:val="FontStyle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75D30">
    <w:pPr>
      <w:pStyle w:val="Style5"/>
      <w:widowControl/>
      <w:spacing w:line="240" w:lineRule="auto"/>
      <w:ind w:left="7373"/>
      <w:jc w:val="both"/>
      <w:rPr>
        <w:rStyle w:val="FontStyle21"/>
      </w:rPr>
    </w:pPr>
  </w:p>
  <w:p w:rsidR="00F7665F" w:rsidRDefault="00F7665F">
    <w:pPr>
      <w:pStyle w:val="Style5"/>
      <w:widowControl/>
      <w:spacing w:line="240" w:lineRule="auto"/>
      <w:ind w:left="7373"/>
      <w:jc w:val="both"/>
      <w:rPr>
        <w:rStyle w:val="FontStyle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3C1D"/>
    <w:multiLevelType w:val="singleLevel"/>
    <w:tmpl w:val="B5E47DF8"/>
    <w:lvl w:ilvl="0">
      <w:start w:val="1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1">
    <w:nsid w:val="0CBA644C"/>
    <w:multiLevelType w:val="singleLevel"/>
    <w:tmpl w:val="EFEE24B4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65F"/>
    <w:rsid w:val="00F75D3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31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482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17" w:lineRule="exact"/>
      <w:ind w:firstLine="547"/>
    </w:pPr>
  </w:style>
  <w:style w:type="paragraph" w:customStyle="1" w:styleId="Style8">
    <w:name w:val="Style8"/>
    <w:basedOn w:val="a"/>
    <w:uiPriority w:val="99"/>
    <w:pPr>
      <w:spacing w:line="322" w:lineRule="exact"/>
    </w:pPr>
  </w:style>
  <w:style w:type="paragraph" w:customStyle="1" w:styleId="Style9">
    <w:name w:val="Style9"/>
    <w:basedOn w:val="a"/>
    <w:uiPriority w:val="99"/>
    <w:pPr>
      <w:spacing w:line="482" w:lineRule="exact"/>
      <w:ind w:firstLine="691"/>
    </w:pPr>
  </w:style>
  <w:style w:type="paragraph" w:customStyle="1" w:styleId="Style10">
    <w:name w:val="Style10"/>
    <w:basedOn w:val="a"/>
    <w:uiPriority w:val="99"/>
    <w:pPr>
      <w:spacing w:line="486" w:lineRule="exact"/>
      <w:ind w:firstLine="706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17" w:lineRule="exact"/>
      <w:jc w:val="center"/>
    </w:pPr>
  </w:style>
  <w:style w:type="paragraph" w:customStyle="1" w:styleId="Style13">
    <w:name w:val="Style13"/>
    <w:basedOn w:val="a"/>
    <w:uiPriority w:val="99"/>
    <w:pPr>
      <w:spacing w:line="324" w:lineRule="exact"/>
      <w:ind w:hanging="569"/>
    </w:pPr>
  </w:style>
  <w:style w:type="paragraph" w:customStyle="1" w:styleId="Style14">
    <w:name w:val="Style14"/>
    <w:basedOn w:val="a"/>
    <w:uiPriority w:val="99"/>
    <w:pPr>
      <w:spacing w:line="478" w:lineRule="exact"/>
      <w:jc w:val="both"/>
    </w:p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pacing w:val="50"/>
      <w:sz w:val="32"/>
      <w:szCs w:val="3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Courier New" w:hAnsi="Courier New" w:cs="Courier New"/>
      <w:i/>
      <w:iCs/>
      <w:sz w:val="32"/>
      <w:szCs w:val="3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i/>
      <w:iCs/>
      <w:spacing w:val="-10"/>
      <w:sz w:val="34"/>
      <w:szCs w:val="34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z w:val="36"/>
      <w:szCs w:val="36"/>
    </w:rPr>
  </w:style>
  <w:style w:type="character" w:styleId="a3">
    <w:name w:val="Hyperlink"/>
    <w:basedOn w:val="a0"/>
    <w:uiPriority w:val="99"/>
    <w:rPr>
      <w:color w:val="000080"/>
      <w:u w:val="single"/>
    </w:rPr>
  </w:style>
  <w:style w:type="paragraph" w:styleId="a4">
    <w:name w:val="footer"/>
    <w:basedOn w:val="a"/>
    <w:link w:val="a5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7665F"/>
    <w:rPr>
      <w:rFonts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665F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31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482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17" w:lineRule="exact"/>
      <w:ind w:firstLine="547"/>
    </w:pPr>
  </w:style>
  <w:style w:type="paragraph" w:customStyle="1" w:styleId="Style8">
    <w:name w:val="Style8"/>
    <w:basedOn w:val="a"/>
    <w:uiPriority w:val="99"/>
    <w:pPr>
      <w:spacing w:line="322" w:lineRule="exact"/>
    </w:pPr>
  </w:style>
  <w:style w:type="paragraph" w:customStyle="1" w:styleId="Style9">
    <w:name w:val="Style9"/>
    <w:basedOn w:val="a"/>
    <w:uiPriority w:val="99"/>
    <w:pPr>
      <w:spacing w:line="482" w:lineRule="exact"/>
      <w:ind w:firstLine="691"/>
    </w:pPr>
  </w:style>
  <w:style w:type="paragraph" w:customStyle="1" w:styleId="Style10">
    <w:name w:val="Style10"/>
    <w:basedOn w:val="a"/>
    <w:uiPriority w:val="99"/>
    <w:pPr>
      <w:spacing w:line="486" w:lineRule="exact"/>
      <w:ind w:firstLine="706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17" w:lineRule="exact"/>
      <w:jc w:val="center"/>
    </w:pPr>
  </w:style>
  <w:style w:type="paragraph" w:customStyle="1" w:styleId="Style13">
    <w:name w:val="Style13"/>
    <w:basedOn w:val="a"/>
    <w:uiPriority w:val="99"/>
    <w:pPr>
      <w:spacing w:line="324" w:lineRule="exact"/>
      <w:ind w:hanging="569"/>
    </w:pPr>
  </w:style>
  <w:style w:type="paragraph" w:customStyle="1" w:styleId="Style14">
    <w:name w:val="Style14"/>
    <w:basedOn w:val="a"/>
    <w:uiPriority w:val="99"/>
    <w:pPr>
      <w:spacing w:line="478" w:lineRule="exact"/>
      <w:jc w:val="both"/>
    </w:p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pacing w:val="50"/>
      <w:sz w:val="32"/>
      <w:szCs w:val="3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Courier New" w:hAnsi="Courier New" w:cs="Courier New"/>
      <w:i/>
      <w:iCs/>
      <w:sz w:val="32"/>
      <w:szCs w:val="3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i/>
      <w:iCs/>
      <w:spacing w:val="-10"/>
      <w:sz w:val="34"/>
      <w:szCs w:val="34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z w:val="36"/>
      <w:szCs w:val="36"/>
    </w:rPr>
  </w:style>
  <w:style w:type="character" w:styleId="a3">
    <w:name w:val="Hyperlink"/>
    <w:basedOn w:val="a0"/>
    <w:uiPriority w:val="99"/>
    <w:rPr>
      <w:color w:val="000080"/>
      <w:u w:val="single"/>
    </w:rPr>
  </w:style>
  <w:style w:type="paragraph" w:styleId="a4">
    <w:name w:val="footer"/>
    <w:basedOn w:val="a"/>
    <w:link w:val="a5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7665F"/>
    <w:rPr>
      <w:rFonts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665F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Осинский Андрей Владимирович</dc:creator>
  <cp:lastModifiedBy>Осинский Андрей Владимирович</cp:lastModifiedBy>
  <cp:revision>2</cp:revision>
  <dcterms:created xsi:type="dcterms:W3CDTF">2016-12-13T15:50:00Z</dcterms:created>
  <dcterms:modified xsi:type="dcterms:W3CDTF">2016-12-13T15:50:00Z</dcterms:modified>
</cp:coreProperties>
</file>