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75E2" w:rsidRDefault="00B34C79" w:rsidP="002B75E2">
      <w:pPr>
        <w:pStyle w:val="ConsPlusNormal"/>
        <w:outlineLvl w:val="0"/>
      </w:pPr>
      <w:r>
        <w:t xml:space="preserve">                                  </w:t>
      </w:r>
      <w:r w:rsidR="002B75E2">
        <w:t>Зарегистрировано в Минюсте России 6 ноября 2024 г. N 80036</w:t>
      </w:r>
    </w:p>
    <w:p w:rsidR="002B75E2" w:rsidRDefault="002B75E2" w:rsidP="002B75E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B75E2" w:rsidRDefault="002B75E2" w:rsidP="002B75E2">
      <w:pPr>
        <w:pStyle w:val="ConsPlusNormal"/>
      </w:pPr>
    </w:p>
    <w:p w:rsidR="002B75E2" w:rsidRDefault="002B75E2" w:rsidP="002B75E2">
      <w:pPr>
        <w:pStyle w:val="ConsPlusTitle"/>
        <w:jc w:val="center"/>
      </w:pPr>
      <w:r>
        <w:t>МИНИСТЕРСТВО ФИНАНСОВ РОССИЙСКОЙ ФЕДЕРАЦИИ</w:t>
      </w:r>
    </w:p>
    <w:p w:rsidR="002B75E2" w:rsidRDefault="002B75E2" w:rsidP="002B75E2">
      <w:pPr>
        <w:pStyle w:val="ConsPlusTitle"/>
        <w:jc w:val="center"/>
      </w:pPr>
    </w:p>
    <w:p w:rsidR="002B75E2" w:rsidRDefault="002B75E2" w:rsidP="002B75E2">
      <w:pPr>
        <w:pStyle w:val="ConsPlusTitle"/>
        <w:jc w:val="center"/>
      </w:pPr>
      <w:r>
        <w:t>ФЕДЕРАЛЬНОЕ КАЗНАЧЕЙСТВО</w:t>
      </w:r>
    </w:p>
    <w:p w:rsidR="002B75E2" w:rsidRDefault="002B75E2" w:rsidP="002B75E2">
      <w:pPr>
        <w:pStyle w:val="ConsPlusTitle"/>
        <w:jc w:val="center"/>
      </w:pPr>
    </w:p>
    <w:p w:rsidR="002B75E2" w:rsidRDefault="002B75E2" w:rsidP="002B75E2">
      <w:pPr>
        <w:pStyle w:val="ConsPlusTitle"/>
        <w:jc w:val="center"/>
      </w:pPr>
      <w:r>
        <w:t>ПРИКАЗ</w:t>
      </w:r>
    </w:p>
    <w:p w:rsidR="002B75E2" w:rsidRDefault="002B75E2" w:rsidP="002B75E2">
      <w:pPr>
        <w:pStyle w:val="ConsPlusTitle"/>
        <w:jc w:val="center"/>
      </w:pPr>
      <w:r>
        <w:t>от 19 августа 2024 г. N 9н</w:t>
      </w:r>
    </w:p>
    <w:p w:rsidR="002B75E2" w:rsidRDefault="002B75E2" w:rsidP="002B75E2">
      <w:pPr>
        <w:pStyle w:val="ConsPlusTitle"/>
        <w:jc w:val="center"/>
      </w:pPr>
    </w:p>
    <w:p w:rsidR="002B75E2" w:rsidRDefault="002B75E2" w:rsidP="002B75E2">
      <w:pPr>
        <w:pStyle w:val="ConsPlusTitle"/>
        <w:jc w:val="center"/>
      </w:pPr>
      <w:r>
        <w:t>О ВНЕСЕНИИ ИЗМЕНЕНИЙ</w:t>
      </w:r>
    </w:p>
    <w:p w:rsidR="002B75E2" w:rsidRDefault="002B75E2" w:rsidP="002B75E2">
      <w:pPr>
        <w:pStyle w:val="ConsPlusTitle"/>
        <w:jc w:val="center"/>
      </w:pPr>
      <w:r>
        <w:t xml:space="preserve">В НЕКОТОРЫЕ НОРМАТИВНЫЕ ПРАВОВЫЕ АКТЫ </w:t>
      </w:r>
      <w:proofErr w:type="gramStart"/>
      <w:r>
        <w:t>ФЕДЕРАЛЬНОГО</w:t>
      </w:r>
      <w:proofErr w:type="gramEnd"/>
    </w:p>
    <w:p w:rsidR="002B75E2" w:rsidRDefault="002B75E2" w:rsidP="002B75E2">
      <w:pPr>
        <w:pStyle w:val="ConsPlusTitle"/>
        <w:jc w:val="center"/>
      </w:pPr>
      <w:r>
        <w:t>КАЗНАЧЕЙСТВА ПО ВОПРОСАМ ПРОТИВОДЕЙСТВИЯ КОРРУПЦИИ</w:t>
      </w:r>
    </w:p>
    <w:p w:rsidR="002B75E2" w:rsidRDefault="002B75E2" w:rsidP="002B75E2">
      <w:pPr>
        <w:pStyle w:val="ConsPlusNormal"/>
        <w:jc w:val="center"/>
      </w:pPr>
    </w:p>
    <w:p w:rsidR="002B75E2" w:rsidRDefault="002B75E2" w:rsidP="002B75E2">
      <w:pPr>
        <w:pStyle w:val="ConsPlusNormal"/>
        <w:ind w:firstLine="540"/>
        <w:jc w:val="both"/>
      </w:pPr>
      <w:proofErr w:type="gramStart"/>
      <w:r>
        <w:t xml:space="preserve">В соответствии с </w:t>
      </w:r>
      <w:hyperlink r:id="rId7" w:tooltip="Федеральный закон от 27.07.2004 N 79-ФЗ (ред. от 08.08.2024) &quot;О государственной гражданской службе Российской Федерации&quot; {КонсультантПлюс}">
        <w:r>
          <w:rPr>
            <w:color w:val="0000FF"/>
          </w:rPr>
          <w:t>частью 8 статьи 19</w:t>
        </w:r>
      </w:hyperlink>
      <w:r>
        <w:t xml:space="preserve"> Федерального закона от 27 июля 2004 г. N 79-ФЗ "О государственной гражданской службе Российской Федерации", </w:t>
      </w:r>
      <w:hyperlink r:id="rId8" w:tooltip="Федеральный закон от 25.12.2008 N 273-ФЗ (ред. от 08.08.2024) &quot;О противодействии коррупции&quot; {КонсультантПлюс}">
        <w:r>
          <w:rPr>
            <w:color w:val="0000FF"/>
          </w:rPr>
          <w:t>частью 1.1 статьи 12</w:t>
        </w:r>
      </w:hyperlink>
      <w:r>
        <w:t xml:space="preserve">, </w:t>
      </w:r>
      <w:hyperlink r:id="rId9" w:tooltip="Федеральный закон от 25.12.2008 N 273-ФЗ (ред. от 08.08.2024) &quot;О противодействии коррупции&quot; {КонсультантПлюс}">
        <w:r>
          <w:rPr>
            <w:color w:val="0000FF"/>
          </w:rPr>
          <w:t>статьями 12.2</w:t>
        </w:r>
      </w:hyperlink>
      <w:r>
        <w:t xml:space="preserve"> и </w:t>
      </w:r>
      <w:hyperlink r:id="rId10" w:tooltip="Федеральный закон от 25.12.2008 N 273-ФЗ (ред. от 08.08.2024) &quot;О противодействии коррупции&quot; {КонсультантПлюс}">
        <w:r>
          <w:rPr>
            <w:color w:val="0000FF"/>
          </w:rPr>
          <w:t>12.4</w:t>
        </w:r>
      </w:hyperlink>
      <w:r>
        <w:t xml:space="preserve"> Федерального закона от 25 декабря 2008 г. N 273-ФЗ "О противодействии коррупции", </w:t>
      </w:r>
      <w:hyperlink r:id="rId11" w:tooltip="Указ Президента РФ от 01.07.2010 N 821 (ред. от 25.01.2024) &quot;О комиссиях по соблюдению требований к служебному поведению федеральных государственных служащих и урегулированию конфликта интересов&quot; (вместе с &quot;Положением о комиссиях по соблюдению требований к слу">
        <w:r>
          <w:rPr>
            <w:color w:val="0000FF"/>
          </w:rPr>
          <w:t>подпунктом "а" пункта 7</w:t>
        </w:r>
      </w:hyperlink>
      <w:r>
        <w:t xml:space="preserve"> Указа Президента Российской Федерации от 1 июля 2010 г. N 821 "О комиссиях по</w:t>
      </w:r>
      <w:proofErr w:type="gramEnd"/>
      <w:r>
        <w:t xml:space="preserve"> </w:t>
      </w:r>
      <w:proofErr w:type="gramStart"/>
      <w:r>
        <w:t xml:space="preserve">соблюдению требований к служебному поведению федеральных государственных служащих и урегулированию конфликта интересов", </w:t>
      </w:r>
      <w:hyperlink r:id="rId12" w:tooltip="Указ Президента РФ от 25.01.2024 N 71 &quot;О внесении изменений в некоторые акты Президента Российской Федерации&quot; {КонсультантПлюс}">
        <w:r>
          <w:rPr>
            <w:color w:val="0000FF"/>
          </w:rPr>
          <w:t>пунктом 2</w:t>
        </w:r>
      </w:hyperlink>
      <w:r>
        <w:t xml:space="preserve"> приложения к Указу Президента Российской Федерации от 25 января 2024 г. N 71 "О внесении изменений в некоторые акты Президента Российской Федерации", </w:t>
      </w:r>
      <w:hyperlink r:id="rId13" w:tooltip="Постановление Правительства РФ от 09.01.2014 N 10 (ред. от 24.03.2023) &quot;О порядке сообщения отдельными категориями лиц о получении подарка в связи с протокольными мероприятиями, служебными командировками и другими официальными мероприятиями, участие в которых ">
        <w:r>
          <w:rPr>
            <w:color w:val="0000FF"/>
          </w:rPr>
          <w:t>пунктом 6</w:t>
        </w:r>
      </w:hyperlink>
      <w:r>
        <w:t xml:space="preserve"> постановления Правительства Российской Федерации от 9 января 2014 г. N 10 "О порядке сообщения отдельными категориями лиц о получении подарка в связи</w:t>
      </w:r>
      <w:proofErr w:type="gramEnd"/>
      <w:r>
        <w:t xml:space="preserve"> </w:t>
      </w:r>
      <w:proofErr w:type="gramStart"/>
      <w:r>
        <w:t xml:space="preserve">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реализации" и </w:t>
      </w:r>
      <w:hyperlink r:id="rId14" w:tooltip="Постановление Правительства РФ от 12.10.2015 N 1088 (ред. от 19.07.2022) &quot;Об утверждении Правил уведомления о получении подарка Председателем Правительства Российской Федерации, заместителями Председателя Правительства Российской Федерации, Министром Российско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12 октября 2015 г. N 1088 "Об утверждении Правил уведомления о получении подарка Председателем Правительства Российской Федерации, заместителями Председателя Правительства Российской Федерации</w:t>
      </w:r>
      <w:proofErr w:type="gramEnd"/>
      <w:r>
        <w:t xml:space="preserve">, </w:t>
      </w:r>
      <w:proofErr w:type="gramStart"/>
      <w:r>
        <w:t>Министром Российской Федерации, на которого возложена организация работы Правительственной комиссии по координации деятельности открытого правительства, руководителями федеральных министерств, федеральных служб и федеральных агентств, руководство деятельностью которых осуществляет Правительство Российской Федерации, федеральных служб и федеральных агентств, подведомственных этим федеральным министерствам, в связи с протокольными мероприятиями, служебными командировками и другими официальными мероприятиями, участие в которых связано с выполнением ими служебных (должностных) обязанностей</w:t>
      </w:r>
      <w:proofErr w:type="gramEnd"/>
      <w:r>
        <w:t>, а также сдачи подарка, подачи заявления о его выкупе, рассмотрения вопросов об использовании подарка", а также в целях приведения нормативной правовой базы Федерального казначейства в сфере противодействия коррупции в соответствие с законодательством Российской Федерации приказываю:</w:t>
      </w:r>
    </w:p>
    <w:p w:rsidR="002B75E2" w:rsidRDefault="002B75E2" w:rsidP="002B75E2">
      <w:pPr>
        <w:pStyle w:val="ConsPlusNormal"/>
        <w:spacing w:before="200"/>
        <w:ind w:firstLine="540"/>
        <w:jc w:val="both"/>
      </w:pPr>
      <w:r>
        <w:t xml:space="preserve">утвердить прилагаемые </w:t>
      </w:r>
      <w:hyperlink w:anchor="P29" w:tooltip="ИЗМЕНЕНИЯ,">
        <w:r>
          <w:rPr>
            <w:color w:val="0000FF"/>
          </w:rPr>
          <w:t>изменения</w:t>
        </w:r>
      </w:hyperlink>
      <w:r>
        <w:t>, которые вносятся в нормативные правовые акты Федерального казначейства по вопросам противодействия коррупции.</w:t>
      </w:r>
    </w:p>
    <w:p w:rsidR="002B75E2" w:rsidRDefault="002B75E2" w:rsidP="002B75E2">
      <w:pPr>
        <w:pStyle w:val="ConsPlusNormal"/>
        <w:ind w:firstLine="540"/>
        <w:jc w:val="both"/>
      </w:pPr>
    </w:p>
    <w:p w:rsidR="002B75E2" w:rsidRDefault="002B75E2" w:rsidP="002B75E2">
      <w:pPr>
        <w:pStyle w:val="ConsPlusNormal"/>
        <w:jc w:val="right"/>
      </w:pPr>
      <w:r>
        <w:t>Руководитель</w:t>
      </w:r>
    </w:p>
    <w:p w:rsidR="002B75E2" w:rsidRDefault="002B75E2" w:rsidP="002B75E2">
      <w:pPr>
        <w:pStyle w:val="ConsPlusNormal"/>
        <w:jc w:val="right"/>
      </w:pPr>
      <w:r>
        <w:t>Р.Е.АРТЮХИН</w:t>
      </w:r>
    </w:p>
    <w:p w:rsidR="002B75E2" w:rsidRDefault="002B75E2" w:rsidP="002B75E2">
      <w:pPr>
        <w:pStyle w:val="ConsPlusNormal"/>
        <w:ind w:firstLine="540"/>
        <w:jc w:val="both"/>
      </w:pPr>
    </w:p>
    <w:p w:rsidR="002B75E2" w:rsidRDefault="002B75E2" w:rsidP="002B75E2">
      <w:pPr>
        <w:pStyle w:val="ConsPlusNormal"/>
        <w:ind w:firstLine="540"/>
        <w:jc w:val="both"/>
      </w:pPr>
    </w:p>
    <w:p w:rsidR="002B75E2" w:rsidRDefault="002B75E2" w:rsidP="002B75E2">
      <w:pPr>
        <w:pStyle w:val="ConsPlusNormal"/>
        <w:ind w:firstLine="540"/>
        <w:jc w:val="both"/>
      </w:pPr>
    </w:p>
    <w:p w:rsidR="002B75E2" w:rsidRDefault="002B75E2" w:rsidP="002B75E2">
      <w:pPr>
        <w:pStyle w:val="ConsPlusNormal"/>
        <w:ind w:firstLine="540"/>
        <w:jc w:val="both"/>
      </w:pPr>
    </w:p>
    <w:p w:rsidR="00B34C79" w:rsidRDefault="00B34C79" w:rsidP="002B75E2">
      <w:pPr>
        <w:pStyle w:val="ConsPlusNormal"/>
        <w:ind w:firstLine="540"/>
        <w:jc w:val="both"/>
      </w:pPr>
    </w:p>
    <w:p w:rsidR="00B34C79" w:rsidRDefault="00B34C79" w:rsidP="002B75E2">
      <w:pPr>
        <w:pStyle w:val="ConsPlusNormal"/>
        <w:ind w:firstLine="540"/>
        <w:jc w:val="both"/>
      </w:pPr>
    </w:p>
    <w:p w:rsidR="00B34C79" w:rsidRDefault="00B34C79" w:rsidP="002B75E2">
      <w:pPr>
        <w:pStyle w:val="ConsPlusNormal"/>
        <w:ind w:firstLine="540"/>
        <w:jc w:val="both"/>
      </w:pPr>
    </w:p>
    <w:p w:rsidR="00B34C79" w:rsidRDefault="00B34C79" w:rsidP="002B75E2">
      <w:pPr>
        <w:pStyle w:val="ConsPlusNormal"/>
        <w:ind w:firstLine="540"/>
        <w:jc w:val="both"/>
      </w:pPr>
    </w:p>
    <w:p w:rsidR="00B34C79" w:rsidRDefault="00B34C79" w:rsidP="002B75E2">
      <w:pPr>
        <w:pStyle w:val="ConsPlusNormal"/>
        <w:ind w:firstLine="540"/>
        <w:jc w:val="both"/>
      </w:pPr>
    </w:p>
    <w:p w:rsidR="00B34C79" w:rsidRDefault="00B34C79" w:rsidP="002B75E2">
      <w:pPr>
        <w:pStyle w:val="ConsPlusNormal"/>
        <w:ind w:firstLine="540"/>
        <w:jc w:val="both"/>
      </w:pPr>
    </w:p>
    <w:p w:rsidR="00B34C79" w:rsidRDefault="00B34C79" w:rsidP="002B75E2">
      <w:pPr>
        <w:pStyle w:val="ConsPlusNormal"/>
        <w:ind w:firstLine="540"/>
        <w:jc w:val="both"/>
      </w:pPr>
    </w:p>
    <w:p w:rsidR="00B34C79" w:rsidRDefault="00B34C79" w:rsidP="002B75E2">
      <w:pPr>
        <w:pStyle w:val="ConsPlusNormal"/>
        <w:ind w:firstLine="540"/>
        <w:jc w:val="both"/>
      </w:pPr>
      <w:bookmarkStart w:id="0" w:name="_GoBack"/>
      <w:bookmarkEnd w:id="0"/>
    </w:p>
    <w:p w:rsidR="002B75E2" w:rsidRDefault="002B75E2" w:rsidP="002B75E2">
      <w:pPr>
        <w:pStyle w:val="ConsPlusNormal"/>
        <w:ind w:firstLine="540"/>
        <w:jc w:val="both"/>
      </w:pPr>
    </w:p>
    <w:p w:rsidR="002B75E2" w:rsidRDefault="002B75E2" w:rsidP="002B75E2">
      <w:pPr>
        <w:pStyle w:val="ConsPlusNormal"/>
        <w:jc w:val="right"/>
        <w:outlineLvl w:val="0"/>
      </w:pPr>
      <w:r>
        <w:lastRenderedPageBreak/>
        <w:t>Утверждены</w:t>
      </w:r>
    </w:p>
    <w:p w:rsidR="002B75E2" w:rsidRDefault="002B75E2" w:rsidP="002B75E2">
      <w:pPr>
        <w:pStyle w:val="ConsPlusNormal"/>
        <w:jc w:val="right"/>
      </w:pPr>
      <w:r>
        <w:t>приказом Федерального казначейства</w:t>
      </w:r>
    </w:p>
    <w:p w:rsidR="002B75E2" w:rsidRDefault="002B75E2" w:rsidP="002B75E2">
      <w:pPr>
        <w:pStyle w:val="ConsPlusNormal"/>
        <w:jc w:val="right"/>
      </w:pPr>
      <w:r>
        <w:t>от 19 августа 2024 г. N 9н</w:t>
      </w:r>
    </w:p>
    <w:p w:rsidR="002B75E2" w:rsidRDefault="002B75E2" w:rsidP="002B75E2">
      <w:pPr>
        <w:pStyle w:val="ConsPlusNormal"/>
        <w:ind w:firstLine="540"/>
        <w:jc w:val="both"/>
      </w:pPr>
    </w:p>
    <w:p w:rsidR="002B75E2" w:rsidRDefault="002B75E2" w:rsidP="002B75E2">
      <w:pPr>
        <w:pStyle w:val="ConsPlusTitle"/>
        <w:jc w:val="center"/>
      </w:pPr>
      <w:bookmarkStart w:id="1" w:name="P29"/>
      <w:bookmarkEnd w:id="1"/>
      <w:r>
        <w:t>ИЗМЕНЕНИЯ,</w:t>
      </w:r>
    </w:p>
    <w:p w:rsidR="002B75E2" w:rsidRDefault="002B75E2" w:rsidP="002B75E2">
      <w:pPr>
        <w:pStyle w:val="ConsPlusTitle"/>
        <w:jc w:val="center"/>
      </w:pPr>
      <w:r>
        <w:t xml:space="preserve">КОТОРЫЕ ВНОСЯТСЯ В НОРМАТИВНЫЕ ПРАВОВЫЕ АКТЫ </w:t>
      </w:r>
      <w:proofErr w:type="gramStart"/>
      <w:r>
        <w:t>ФЕДЕРАЛЬНОГО</w:t>
      </w:r>
      <w:proofErr w:type="gramEnd"/>
    </w:p>
    <w:p w:rsidR="002B75E2" w:rsidRDefault="002B75E2" w:rsidP="002B75E2">
      <w:pPr>
        <w:pStyle w:val="ConsPlusTitle"/>
        <w:jc w:val="center"/>
      </w:pPr>
      <w:r>
        <w:t>КАЗНАЧЕЙСТВА ПО ВОПРОСАМ ПРОТИВОДЕЙСТВИЯ КОРРУПЦИИ</w:t>
      </w:r>
    </w:p>
    <w:p w:rsidR="002B75E2" w:rsidRDefault="002B75E2" w:rsidP="002B75E2">
      <w:pPr>
        <w:pStyle w:val="ConsPlusNormal"/>
        <w:ind w:firstLine="540"/>
        <w:jc w:val="both"/>
      </w:pPr>
    </w:p>
    <w:p w:rsidR="002B75E2" w:rsidRDefault="002B75E2" w:rsidP="002B75E2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В </w:t>
      </w:r>
      <w:hyperlink r:id="rId15" w:tooltip="Приказ Казначейства России от 02.10.2015 N 16н (ред. от 06.08.2018) &quot;О распространении на работников, замещающих должности в федеральном казенном учреждении &quot;Центр по обеспечению деятельности Казначейства России&quot;, ограничений, запретов и обязанностей&quot; (Зарегис">
        <w:r>
          <w:rPr>
            <w:color w:val="0000FF"/>
          </w:rPr>
          <w:t>приказе</w:t>
        </w:r>
      </w:hyperlink>
      <w:r>
        <w:t xml:space="preserve"> Федерального казначейства от 2 октября 2015 г. N 16н "О распространении на работников, замещающих должности в федеральном казенном учреждении "Центр по обеспечению деятельности Казначейства России", ограничений, запретов и обязанностей" (зарегистрирован Министерством юстиции Российской Федерации 9 ноября 2015 г., регистрационный N 39624), с изменениями, внесенными приказом Федерального казначейства от 6 августа 2018 г. N 24н (зарегистрирован Министерством юстиции Российской</w:t>
      </w:r>
      <w:proofErr w:type="gramEnd"/>
      <w:r>
        <w:t xml:space="preserve"> </w:t>
      </w:r>
      <w:proofErr w:type="gramStart"/>
      <w:r>
        <w:t>Федерации 18 октября 2018 г., регистрационный N 52473):</w:t>
      </w:r>
      <w:proofErr w:type="gramEnd"/>
    </w:p>
    <w:p w:rsidR="002B75E2" w:rsidRDefault="002B75E2" w:rsidP="002B75E2">
      <w:pPr>
        <w:pStyle w:val="ConsPlusNormal"/>
        <w:spacing w:before="200"/>
        <w:ind w:firstLine="540"/>
        <w:jc w:val="both"/>
      </w:pPr>
      <w:proofErr w:type="gramStart"/>
      <w:r>
        <w:t xml:space="preserve">а) в </w:t>
      </w:r>
      <w:hyperlink r:id="rId16" w:tooltip="Приказ Казначейства России от 02.10.2015 N 16н (ред. от 06.08.2018) &quot;О распространении на работников, замещающих должности в федеральном казенном учреждении &quot;Центр по обеспечению деятельности Казначейства России&quot;, ограничений, запретов и обязанностей&quot; (Зарегис">
        <w:r>
          <w:rPr>
            <w:color w:val="0000FF"/>
          </w:rPr>
          <w:t>пункте 1</w:t>
        </w:r>
      </w:hyperlink>
      <w:r>
        <w:t xml:space="preserve"> слова "Перечень должностей в федеральном казенном учреждении "Центр по обеспечению деятельности Казначейства России", при назначении на которые граждане и при замещении которых работники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приказом Федерального казначейства</w:t>
      </w:r>
      <w:proofErr w:type="gramEnd"/>
      <w:r>
        <w:t xml:space="preserve"> </w:t>
      </w:r>
      <w:proofErr w:type="gramStart"/>
      <w:r>
        <w:t>от 5 сентября 2016 г. N 13н (зарегистрирован в Министерстве юстиции Российской Федерации 23 сентября 2016 г., регистрационный номер 43780)" заменить словами "</w:t>
      </w:r>
      <w:hyperlink r:id="rId17" w:tooltip="Приказ Казначейства России от 18.11.2021 N 32н &quot;Об утверждении Перечня должностей в Федеральном казенном учреждении &quot;Центр по обеспечению деятельности Казначейства России&quot;, при назначении на которые граждане и при замещении которых работники обязаны представля">
        <w:r>
          <w:rPr>
            <w:color w:val="0000FF"/>
          </w:rPr>
          <w:t>Перечень</w:t>
        </w:r>
      </w:hyperlink>
      <w:r>
        <w:t xml:space="preserve"> должностей в Федеральном казенном учреждении "Центр по обеспечению деятельности Казначейства России", при назначении на которые граждане и при замещении которых работники обязаны представлять сведения о своих доходах, об имуществе и обязательствах имущественного характера, а также сведения о</w:t>
      </w:r>
      <w:proofErr w:type="gramEnd"/>
      <w:r>
        <w:t xml:space="preserve"> </w:t>
      </w:r>
      <w:proofErr w:type="gramStart"/>
      <w:r>
        <w:t>доходах</w:t>
      </w:r>
      <w:proofErr w:type="gramEnd"/>
      <w:r>
        <w:t>, об имуществе и обязательствах имущественного характера своих супруги (супруга) и несовершеннолетних детей, утвержденный приказом Федерального казначейства от 18 ноября 2021 г. N 32н (зарегистрирован Министерством юстиции Российской Федерации 24 декабря 2021 г., регистрационный N 66536)";</w:t>
      </w:r>
    </w:p>
    <w:p w:rsidR="002B75E2" w:rsidRDefault="002B75E2" w:rsidP="002B75E2">
      <w:pPr>
        <w:pStyle w:val="ConsPlusNormal"/>
        <w:spacing w:before="200"/>
        <w:ind w:firstLine="540"/>
        <w:jc w:val="both"/>
      </w:pPr>
      <w:r>
        <w:t xml:space="preserve">б) </w:t>
      </w:r>
      <w:hyperlink r:id="rId18" w:tooltip="Приказ Казначейства России от 02.10.2015 N 16н (ред. от 06.08.2018) &quot;О распространении на работников, замещающих должности в федеральном казенном учреждении &quot;Центр по обеспечению деятельности Казначейства России&quot;, ограничений, запретов и обязанностей&quot; (Зарегис">
        <w:r>
          <w:rPr>
            <w:color w:val="0000FF"/>
          </w:rPr>
          <w:t>пункт 2</w:t>
        </w:r>
      </w:hyperlink>
      <w:r>
        <w:t xml:space="preserve"> признать утратившим силу;</w:t>
      </w:r>
    </w:p>
    <w:p w:rsidR="002B75E2" w:rsidRDefault="002B75E2" w:rsidP="002B75E2">
      <w:pPr>
        <w:pStyle w:val="ConsPlusNormal"/>
        <w:spacing w:before="200"/>
        <w:ind w:firstLine="540"/>
        <w:jc w:val="both"/>
      </w:pPr>
      <w:r>
        <w:t xml:space="preserve">в) </w:t>
      </w:r>
      <w:hyperlink r:id="rId19" w:tooltip="Приказ Казначейства России от 02.10.2015 N 16н (ред. от 06.08.2018) &quot;О распространении на работников, замещающих должности в федеральном казенном учреждении &quot;Центр по обеспечению деятельности Казначейства России&quot;, ограничений, запретов и обязанностей&quot; (Зарегис">
        <w:r>
          <w:rPr>
            <w:color w:val="0000FF"/>
          </w:rPr>
          <w:t>пункт 3</w:t>
        </w:r>
      </w:hyperlink>
      <w:r>
        <w:t xml:space="preserve"> изложить в следующей редакции:</w:t>
      </w:r>
    </w:p>
    <w:p w:rsidR="002B75E2" w:rsidRDefault="002B75E2" w:rsidP="002B75E2">
      <w:pPr>
        <w:pStyle w:val="ConsPlusNormal"/>
        <w:spacing w:before="200"/>
        <w:ind w:firstLine="540"/>
        <w:jc w:val="both"/>
      </w:pPr>
      <w:r>
        <w:t xml:space="preserve">"3. </w:t>
      </w:r>
      <w:proofErr w:type="gramStart"/>
      <w:r>
        <w:t>Контроль за</w:t>
      </w:r>
      <w:proofErr w:type="gramEnd"/>
      <w:r>
        <w:t xml:space="preserve"> исполнением настоящего приказа возложить на заместителя руководителя Федерального казначейства А.Г. </w:t>
      </w:r>
      <w:proofErr w:type="spellStart"/>
      <w:r>
        <w:t>Михайлика</w:t>
      </w:r>
      <w:proofErr w:type="spellEnd"/>
      <w:r>
        <w:t>.".</w:t>
      </w:r>
    </w:p>
    <w:p w:rsidR="002B75E2" w:rsidRDefault="002B75E2" w:rsidP="002B75E2">
      <w:pPr>
        <w:pStyle w:val="ConsPlusNormal"/>
        <w:spacing w:before="200"/>
        <w:ind w:firstLine="540"/>
        <w:jc w:val="both"/>
      </w:pPr>
      <w:r>
        <w:t xml:space="preserve">2. </w:t>
      </w:r>
      <w:proofErr w:type="gramStart"/>
      <w:r>
        <w:t xml:space="preserve">В </w:t>
      </w:r>
      <w:hyperlink r:id="rId20" w:tooltip="Приказ Казначейства России от 22.10.2020 N 32н &quot;Об утверждении Положения о порядке сообщения руководителем Федерального казначейства, федеральными государственными гражданскими служащими центрального аппарата Федерального казначейства, его территориальных орга">
        <w:r>
          <w:rPr>
            <w:color w:val="0000FF"/>
          </w:rPr>
          <w:t>пункте 8</w:t>
        </w:r>
      </w:hyperlink>
      <w:r>
        <w:t xml:space="preserve"> Положения о порядке сообщения руководителем Федерального казначейства, федеральными государственными гражданскими служащими центрального аппарата Федерального казначейства, его территориальных органов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реализации, утвержденного приказом</w:t>
      </w:r>
      <w:proofErr w:type="gramEnd"/>
      <w:r>
        <w:t xml:space="preserve"> Федерального казначейства от 22 октября 2020 г. N 32н (зарегистрирован Министерством юстиции Российской Федерации 2 декабря 2020 г., регистрационный N 61223):</w:t>
      </w:r>
    </w:p>
    <w:p w:rsidR="002B75E2" w:rsidRDefault="002B75E2" w:rsidP="002B75E2">
      <w:pPr>
        <w:pStyle w:val="ConsPlusNormal"/>
        <w:spacing w:before="200"/>
        <w:ind w:firstLine="540"/>
        <w:jc w:val="both"/>
      </w:pPr>
      <w:r>
        <w:t xml:space="preserve">в </w:t>
      </w:r>
      <w:hyperlink r:id="rId21" w:tooltip="Приказ Казначейства России от 22.10.2020 N 32н &quot;Об утверждении Положения о порядке сообщения руководителем Федерального казначейства, федеральными государственными гражданскими служащими центрального аппарата Федерального казначейства, его территориальных орга">
        <w:r>
          <w:rPr>
            <w:color w:val="0000FF"/>
          </w:rPr>
          <w:t>абзаце втором</w:t>
        </w:r>
      </w:hyperlink>
      <w:r>
        <w:t xml:space="preserve"> слова "и Межрегионального контрольно-ревизионного управления Федерального казначейства" заменить словами ", Межрегионального контрольно-ревизионного управления Федерального казначейства, Межрегионального управления Федерального казначейства в сфере управления ликвидностью, Межрегионального управления Федерального казначейства по централизованной обработке данных и Межрегионального контрактного управления Федерального казначейства";</w:t>
      </w:r>
    </w:p>
    <w:p w:rsidR="002B75E2" w:rsidRDefault="002B75E2" w:rsidP="002B75E2">
      <w:pPr>
        <w:pStyle w:val="ConsPlusNormal"/>
        <w:spacing w:before="200"/>
        <w:ind w:firstLine="540"/>
        <w:jc w:val="both"/>
      </w:pPr>
      <w:r>
        <w:t xml:space="preserve">в </w:t>
      </w:r>
      <w:hyperlink r:id="rId22" w:tooltip="Приказ Казначейства России от 22.10.2020 N 32н &quot;Об утверждении Положения о порядке сообщения руководителем Федерального казначейства, федеральными государственными гражданскими служащими центрального аппарата Федерального казначейства, его территориальных орга">
        <w:r>
          <w:rPr>
            <w:color w:val="0000FF"/>
          </w:rPr>
          <w:t>абзаце третьем</w:t>
        </w:r>
      </w:hyperlink>
      <w:r>
        <w:t xml:space="preserve"> слова "и Межрегионального контрольно-ревизионного управления Федерального казначейства" заменить словами ", Межрегионального контрольно-ревизионного управления Федерального казначейства, Межрегионального управления Федерального казначейства в сфере управления ликвидностью, Межрегионального управления Федерального казначейства по централизованной обработке данных и Межрегионального контрактного управления Федерального казначейства".</w:t>
      </w:r>
    </w:p>
    <w:p w:rsidR="002B75E2" w:rsidRDefault="002B75E2" w:rsidP="002B75E2">
      <w:pPr>
        <w:pStyle w:val="ConsPlusNormal"/>
        <w:spacing w:before="200"/>
        <w:ind w:firstLine="540"/>
        <w:jc w:val="both"/>
      </w:pPr>
      <w:r>
        <w:lastRenderedPageBreak/>
        <w:t xml:space="preserve">3. </w:t>
      </w:r>
      <w:proofErr w:type="gramStart"/>
      <w:r>
        <w:t xml:space="preserve">В </w:t>
      </w:r>
      <w:hyperlink r:id="rId23" w:tooltip="Приказ Казначейства России от 06.03.2015 N 6н (ред. от 31.10.2023) &quot;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">
        <w:r>
          <w:rPr>
            <w:color w:val="0000FF"/>
          </w:rPr>
          <w:t>Положении</w:t>
        </w:r>
      </w:hyperlink>
      <w:r>
        <w:t xml:space="preserve">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руководителей и заместителей руководителей территориальных органов Федерального казначейства, работников Федерального казенного учреждения "Центр по обеспечению деятельности Казначейства России" и урегулированию конфликта интересов, утвержденном приказом Федерального казначейства от 6 марта 2015 г. N 6н (зарегистрирован Министерством юстиции Российской Федерации 1 апреля 2015 г</w:t>
      </w:r>
      <w:proofErr w:type="gramEnd"/>
      <w:r>
        <w:t xml:space="preserve">., </w:t>
      </w:r>
      <w:proofErr w:type="gramStart"/>
      <w:r>
        <w:t>регистрационный N 36681), с учетом изменений, внесенных приказами Федерального казначейства от 7 ноября 2016 г. N 23н (зарегистрирован Министерством юстиции Российской Федерации 1 декабря 2016 г., регистрационный N 44525), от 18 декабря 2017 г. N 33н (зарегистрирован Министерством юстиции Российской Федерации 25 января 2018 г., регистрационный N 49777), от 14 августа 2018 г. N 26н (зарегистрирован Министерством юстиции Российской Федерации</w:t>
      </w:r>
      <w:proofErr w:type="gramEnd"/>
      <w:r>
        <w:t xml:space="preserve"> </w:t>
      </w:r>
      <w:proofErr w:type="gramStart"/>
      <w:r>
        <w:t>11 сентября 2018 г., регистрационный N 52133), от 24 ноября 2021 г. N 37н (зарегистрирован Министерством юстиции Российской Федерации 11 января 2022 г., регистрационный N 66804) и от 31 октября 2023 г. N 21н (зарегистрирован Министерством юстиции Российской Федерации 7 декабря 2023 г., регистрационный N 76312):</w:t>
      </w:r>
      <w:proofErr w:type="gramEnd"/>
    </w:p>
    <w:p w:rsidR="002B75E2" w:rsidRDefault="002B75E2" w:rsidP="002B75E2">
      <w:pPr>
        <w:pStyle w:val="ConsPlusNormal"/>
        <w:spacing w:before="200"/>
        <w:ind w:firstLine="540"/>
        <w:jc w:val="both"/>
      </w:pPr>
      <w:r>
        <w:t xml:space="preserve">а) </w:t>
      </w:r>
      <w:hyperlink r:id="rId24" w:tooltip="Приказ Казначейства России от 06.03.2015 N 6н (ред. от 31.10.2023) &quot;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">
        <w:r>
          <w:rPr>
            <w:color w:val="0000FF"/>
          </w:rPr>
          <w:t>подпункт "а" пункта 3</w:t>
        </w:r>
      </w:hyperlink>
      <w:r>
        <w:t xml:space="preserve"> изложить в следующей редакции:</w:t>
      </w:r>
    </w:p>
    <w:p w:rsidR="002B75E2" w:rsidRDefault="002B75E2" w:rsidP="002B75E2">
      <w:pPr>
        <w:pStyle w:val="ConsPlusNormal"/>
        <w:spacing w:before="200"/>
        <w:ind w:firstLine="540"/>
        <w:jc w:val="both"/>
      </w:pPr>
      <w:proofErr w:type="gramStart"/>
      <w:r>
        <w:t xml:space="preserve">"а) в обеспечении соблюдения федеральными государственными гражданскими служащими центрального аппарата Федерального казначейства, руководителями и заместителями руководителей территориальных органов Федерального казначейства (далее - гражданские служащие), работниками Федерального казенного учреждения "Центр по обеспечению деятельности Казначейства России" (далее - учреждение), включенными в </w:t>
      </w:r>
      <w:hyperlink r:id="rId25" w:tooltip="Приказ Казначейства России от 18.11.2021 N 32н &quot;Об утверждении Перечня должностей в Федеральном казенном учреждении &quot;Центр по обеспечению деятельности Казначейства России&quot;, при назначении на которые граждане и при замещении которых работники обязаны представля">
        <w:r>
          <w:rPr>
            <w:color w:val="0000FF"/>
          </w:rPr>
          <w:t>Перечень</w:t>
        </w:r>
      </w:hyperlink>
      <w:r>
        <w:t xml:space="preserve"> должностей в Федеральном казенном учреждении "Центр по обеспечению деятельности Казначейства России", при назначении на которые граждане и при замещении которых работники обязаны</w:t>
      </w:r>
      <w:proofErr w:type="gramEnd"/>
      <w:r>
        <w:t xml:space="preserve"> </w:t>
      </w:r>
      <w:proofErr w:type="gramStart"/>
      <w:r>
        <w:t>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приказом Федерального казначейства от 18 ноября 2021 г. N 32н (зарегистрирован Министерством юстиции Российской Федерации 24 декабря 2021 г., регистрационный N 66536) (далее - работники), ограничений и запретов, требований о предотвращении или</w:t>
      </w:r>
      <w:proofErr w:type="gramEnd"/>
      <w:r>
        <w:t xml:space="preserve"> об урегулировании конфликта интересов, исполнения обязанностей, установленных Федеральным </w:t>
      </w:r>
      <w:hyperlink r:id="rId26" w:tooltip="Федеральный закон от 25.12.2008 N 273-ФЗ (ред. от 08.08.2024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</w:t>
      </w:r>
      <w:proofErr w:type="gramStart"/>
      <w:r>
        <w:t>;"</w:t>
      </w:r>
      <w:proofErr w:type="gramEnd"/>
      <w:r>
        <w:t>;</w:t>
      </w:r>
    </w:p>
    <w:p w:rsidR="002B75E2" w:rsidRDefault="002B75E2" w:rsidP="002B75E2">
      <w:pPr>
        <w:pStyle w:val="ConsPlusNormal"/>
        <w:spacing w:before="200"/>
        <w:ind w:firstLine="540"/>
        <w:jc w:val="both"/>
      </w:pPr>
      <w:r>
        <w:t xml:space="preserve">б) в </w:t>
      </w:r>
      <w:hyperlink r:id="rId27" w:tooltip="Приказ Казначейства России от 06.03.2015 N 6н (ред. от 31.10.2023) &quot;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">
        <w:r>
          <w:rPr>
            <w:color w:val="0000FF"/>
          </w:rPr>
          <w:t>пункте 16</w:t>
        </w:r>
      </w:hyperlink>
      <w:r>
        <w:t>:</w:t>
      </w:r>
    </w:p>
    <w:p w:rsidR="002B75E2" w:rsidRDefault="002B75E2" w:rsidP="002B75E2">
      <w:pPr>
        <w:pStyle w:val="ConsPlusNormal"/>
        <w:spacing w:before="200"/>
        <w:ind w:firstLine="540"/>
        <w:jc w:val="both"/>
      </w:pPr>
      <w:proofErr w:type="gramStart"/>
      <w:r>
        <w:t xml:space="preserve">в </w:t>
      </w:r>
      <w:hyperlink r:id="rId28" w:tooltip="Приказ Казначейства России от 06.03.2015 N 6н (ред. от 31.10.2023) &quot;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">
        <w:r>
          <w:rPr>
            <w:color w:val="0000FF"/>
          </w:rPr>
          <w:t>абзаце втором подпункта "б"</w:t>
        </w:r>
      </w:hyperlink>
      <w:r>
        <w:t xml:space="preserve"> слова "Перечень должностей федеральной государственной гражданской службы в Федеральном казначействе,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утвержденный приказом Федерального казначейства от 14 декабря 2016 г</w:t>
      </w:r>
      <w:proofErr w:type="gramEnd"/>
      <w:r>
        <w:t xml:space="preserve">. </w:t>
      </w:r>
      <w:proofErr w:type="gramStart"/>
      <w:r>
        <w:t>N 31н (зарегистрирован в Министерстве юстиции Российской Федерации 12 января 2017 г., регистрационный номер 45179)" заменить словами "</w:t>
      </w:r>
      <w:hyperlink r:id="rId29" w:tooltip="Приказ Казначейства России от 24.12.2021 N 47н (ред. от 31.10.2023) &quot;Об утверждении Перечня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">
        <w:r>
          <w:rPr>
            <w:color w:val="0000FF"/>
          </w:rPr>
          <w:t>Перечень</w:t>
        </w:r>
      </w:hyperlink>
      <w:r>
        <w:t xml:space="preserve">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</w:t>
      </w:r>
      <w:proofErr w:type="gramEnd"/>
      <w:r>
        <w:t xml:space="preserve"> </w:t>
      </w:r>
      <w:proofErr w:type="gramStart"/>
      <w:r>
        <w:t>имущественного характера своих супруги (супруга) и несовершеннолетних детей, утвержденный приказом Федерального казначейства от 24 декабря 2021 г. N 47н (зарегистрирован Министерством юстиции Российской Федерации 9 февраля 2022 г., регистрационный N 67211), с учетом изменений, внесенных приказом Федерального казначейства от 31 октября 2023 г. N 22н (зарегистрирован Министерством юстиции Российской Федерации 6 декабря 2023 г., регистрационный N 76289)";</w:t>
      </w:r>
      <w:proofErr w:type="gramEnd"/>
    </w:p>
    <w:p w:rsidR="002B75E2" w:rsidRDefault="002B75E2" w:rsidP="002B75E2">
      <w:pPr>
        <w:pStyle w:val="ConsPlusNormal"/>
        <w:spacing w:before="200"/>
        <w:ind w:firstLine="540"/>
        <w:jc w:val="both"/>
      </w:pPr>
      <w:hyperlink r:id="rId30" w:tooltip="Приказ Казначейства России от 06.03.2015 N 6н (ред. от 31.10.2023) &quot;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">
        <w:r>
          <w:rPr>
            <w:color w:val="0000FF"/>
          </w:rPr>
          <w:t>дополнить</w:t>
        </w:r>
      </w:hyperlink>
      <w:r>
        <w:t xml:space="preserve"> подпунктом "е" следующего содержания:</w:t>
      </w:r>
    </w:p>
    <w:p w:rsidR="002B75E2" w:rsidRDefault="002B75E2" w:rsidP="002B75E2">
      <w:pPr>
        <w:pStyle w:val="ConsPlusNormal"/>
        <w:spacing w:before="200"/>
        <w:ind w:firstLine="540"/>
        <w:jc w:val="both"/>
      </w:pPr>
      <w:r>
        <w:t>"е) уведомление гражданского служащего (работника учреждения)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</w:t>
      </w:r>
      <w:proofErr w:type="gramStart"/>
      <w:r>
        <w:t>.";</w:t>
      </w:r>
      <w:proofErr w:type="gramEnd"/>
    </w:p>
    <w:p w:rsidR="002B75E2" w:rsidRDefault="002B75E2" w:rsidP="002B75E2">
      <w:pPr>
        <w:pStyle w:val="ConsPlusNormal"/>
        <w:spacing w:before="200"/>
        <w:ind w:firstLine="540"/>
        <w:jc w:val="both"/>
      </w:pPr>
      <w:r>
        <w:lastRenderedPageBreak/>
        <w:t xml:space="preserve">в) </w:t>
      </w:r>
      <w:hyperlink r:id="rId31" w:tooltip="Приказ Казначейства России от 06.03.2015 N 6н (ред. от 31.10.2023) &quot;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">
        <w:r>
          <w:rPr>
            <w:color w:val="0000FF"/>
          </w:rPr>
          <w:t>пункт 19.1</w:t>
        </w:r>
      </w:hyperlink>
      <w:r>
        <w:t xml:space="preserve"> изложить в следующей редакции:</w:t>
      </w:r>
    </w:p>
    <w:p w:rsidR="002B75E2" w:rsidRDefault="002B75E2" w:rsidP="002B75E2">
      <w:pPr>
        <w:pStyle w:val="ConsPlusNormal"/>
        <w:spacing w:before="200"/>
        <w:ind w:firstLine="540"/>
        <w:jc w:val="both"/>
      </w:pPr>
      <w:r>
        <w:t xml:space="preserve">"19.1. </w:t>
      </w:r>
      <w:proofErr w:type="gramStart"/>
      <w:r>
        <w:t>Уведомления, указанные в абзаце пятом подпункта "б", подпункте "е" пункта 16 Положения, рассматриваются Отделом по профилактике коррупционных и иных правонарушений Управления внутреннего контроля и аудита Федерального казначейства, который осуществляет подготовку мотивированных заключений по результатам рассмотрения уведомлений.";</w:t>
      </w:r>
      <w:proofErr w:type="gramEnd"/>
    </w:p>
    <w:p w:rsidR="002B75E2" w:rsidRDefault="002B75E2" w:rsidP="002B75E2">
      <w:pPr>
        <w:pStyle w:val="ConsPlusNormal"/>
        <w:spacing w:before="200"/>
        <w:ind w:firstLine="540"/>
        <w:jc w:val="both"/>
      </w:pPr>
      <w:r>
        <w:t xml:space="preserve">г) в </w:t>
      </w:r>
      <w:hyperlink r:id="rId32" w:tooltip="Приказ Казначейства России от 06.03.2015 N 6н (ред. от 31.10.2023) &quot;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">
        <w:r>
          <w:rPr>
            <w:color w:val="0000FF"/>
          </w:rPr>
          <w:t>пункте 19.2</w:t>
        </w:r>
      </w:hyperlink>
      <w:r>
        <w:t xml:space="preserve"> слова "подпункте "д" пункта 16" заменить словами "подпунктах "д" и "е" пункта 16";</w:t>
      </w:r>
    </w:p>
    <w:p w:rsidR="002B75E2" w:rsidRDefault="002B75E2" w:rsidP="002B75E2">
      <w:pPr>
        <w:pStyle w:val="ConsPlusNormal"/>
        <w:spacing w:before="200"/>
        <w:ind w:firstLine="540"/>
        <w:jc w:val="both"/>
      </w:pPr>
      <w:r>
        <w:t xml:space="preserve">д) в </w:t>
      </w:r>
      <w:hyperlink r:id="rId33" w:tooltip="Приказ Казначейства России от 06.03.2015 N 6н (ред. от 31.10.2023) &quot;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">
        <w:r>
          <w:rPr>
            <w:color w:val="0000FF"/>
          </w:rPr>
          <w:t>пункте 19.3</w:t>
        </w:r>
      </w:hyperlink>
      <w:r>
        <w:t>:</w:t>
      </w:r>
    </w:p>
    <w:p w:rsidR="002B75E2" w:rsidRDefault="002B75E2" w:rsidP="002B75E2">
      <w:pPr>
        <w:pStyle w:val="ConsPlusNormal"/>
        <w:spacing w:before="200"/>
        <w:ind w:firstLine="540"/>
        <w:jc w:val="both"/>
      </w:pPr>
      <w:proofErr w:type="gramStart"/>
      <w:r>
        <w:t xml:space="preserve">в </w:t>
      </w:r>
      <w:hyperlink r:id="rId34" w:tooltip="Приказ Казначейства России от 06.03.2015 N 6н (ред. от 31.10.2023) &quot;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">
        <w:r>
          <w:rPr>
            <w:color w:val="0000FF"/>
          </w:rPr>
          <w:t>подпункте "а"</w:t>
        </w:r>
      </w:hyperlink>
      <w:r>
        <w:t xml:space="preserve"> слова "подпункте "д" пункта 16" заменить словами "подпунктах "д" и "е" пункта 16";</w:t>
      </w:r>
      <w:proofErr w:type="gramEnd"/>
    </w:p>
    <w:p w:rsidR="002B75E2" w:rsidRDefault="002B75E2" w:rsidP="002B75E2">
      <w:pPr>
        <w:pStyle w:val="ConsPlusNormal"/>
        <w:spacing w:before="200"/>
        <w:ind w:firstLine="540"/>
        <w:jc w:val="both"/>
      </w:pPr>
      <w:hyperlink r:id="rId35" w:tooltip="Приказ Казначейства России от 06.03.2015 N 6н (ред. от 31.10.2023) &quot;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">
        <w:r>
          <w:rPr>
            <w:color w:val="0000FF"/>
          </w:rPr>
          <w:t>подпункт "в"</w:t>
        </w:r>
      </w:hyperlink>
      <w:r>
        <w:t xml:space="preserve"> изложить в следующей редакции:</w:t>
      </w:r>
    </w:p>
    <w:p w:rsidR="002B75E2" w:rsidRDefault="002B75E2" w:rsidP="002B75E2">
      <w:pPr>
        <w:pStyle w:val="ConsPlusNormal"/>
        <w:spacing w:before="200"/>
        <w:ind w:firstLine="540"/>
        <w:jc w:val="both"/>
      </w:pPr>
      <w:r>
        <w:t>"в) мотивированный вывод по результатам предварительного рассмотрения обращений и уведомлений, указанных в абзацах втором и пятом подпункта "б", подпунктах "д" и "е" пункта 16 Положения, а также рекомендации для принятия одного из решений в соответствии с пунктами 28, 30.2, 30(3), 32 Положения или иного решения</w:t>
      </w:r>
      <w:proofErr w:type="gramStart"/>
      <w:r>
        <w:t>.";</w:t>
      </w:r>
      <w:proofErr w:type="gramEnd"/>
    </w:p>
    <w:p w:rsidR="002B75E2" w:rsidRDefault="002B75E2" w:rsidP="002B75E2">
      <w:pPr>
        <w:pStyle w:val="ConsPlusNormal"/>
        <w:spacing w:before="200"/>
        <w:ind w:firstLine="540"/>
        <w:jc w:val="both"/>
      </w:pPr>
      <w:r>
        <w:t xml:space="preserve">е) </w:t>
      </w:r>
      <w:hyperlink r:id="rId36" w:tooltip="Приказ Казначейства России от 06.03.2015 N 6н (ред. от 31.10.2023) &quot;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">
        <w:r>
          <w:rPr>
            <w:color w:val="0000FF"/>
          </w:rPr>
          <w:t>пункт 22</w:t>
        </w:r>
      </w:hyperlink>
      <w:r>
        <w:t xml:space="preserve"> изложить в следующей редакции:</w:t>
      </w:r>
    </w:p>
    <w:p w:rsidR="002B75E2" w:rsidRDefault="002B75E2" w:rsidP="002B75E2">
      <w:pPr>
        <w:pStyle w:val="ConsPlusNormal"/>
        <w:spacing w:before="200"/>
        <w:ind w:firstLine="540"/>
        <w:jc w:val="both"/>
      </w:pPr>
      <w:r>
        <w:t xml:space="preserve">"22. </w:t>
      </w:r>
      <w:proofErr w:type="gramStart"/>
      <w:r>
        <w:t>Уведомления, указанные в подпунктах "д" и "е" пункта 16 Положения, как правило, рассматриваются на очередном (плановом) заседании Комиссии.";</w:t>
      </w:r>
      <w:proofErr w:type="gramEnd"/>
    </w:p>
    <w:p w:rsidR="002B75E2" w:rsidRDefault="002B75E2" w:rsidP="002B75E2">
      <w:pPr>
        <w:pStyle w:val="ConsPlusNormal"/>
        <w:spacing w:before="200"/>
        <w:ind w:firstLine="540"/>
        <w:jc w:val="both"/>
      </w:pPr>
      <w:r>
        <w:t xml:space="preserve">ж) в </w:t>
      </w:r>
      <w:hyperlink r:id="rId37" w:tooltip="Приказ Казначейства России от 06.03.2015 N 6н (ред. от 31.10.2023) &quot;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">
        <w:r>
          <w:rPr>
            <w:color w:val="0000FF"/>
          </w:rPr>
          <w:t>пункте 23</w:t>
        </w:r>
      </w:hyperlink>
      <w:r>
        <w:t xml:space="preserve"> слова "подпунктом "б" пункта 16" заменить словами "подпунктами "б" и "е" пункта 16";</w:t>
      </w:r>
    </w:p>
    <w:p w:rsidR="002B75E2" w:rsidRDefault="002B75E2" w:rsidP="002B75E2">
      <w:pPr>
        <w:pStyle w:val="ConsPlusNormal"/>
        <w:spacing w:before="200"/>
        <w:ind w:firstLine="540"/>
        <w:jc w:val="both"/>
      </w:pPr>
      <w:proofErr w:type="gramStart"/>
      <w:r>
        <w:t xml:space="preserve">з) в </w:t>
      </w:r>
      <w:hyperlink r:id="rId38" w:tooltip="Приказ Казначейства России от 06.03.2015 N 6н (ред. от 31.10.2023) &quot;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">
        <w:r>
          <w:rPr>
            <w:color w:val="0000FF"/>
          </w:rPr>
          <w:t>подпункте "а" пункта 23.1</w:t>
        </w:r>
      </w:hyperlink>
      <w:r>
        <w:t xml:space="preserve"> слова "подпунктом "б" пункта 16" заменить словами "подпунктами "б" и "е" пункта 16";</w:t>
      </w:r>
      <w:proofErr w:type="gramEnd"/>
    </w:p>
    <w:p w:rsidR="002B75E2" w:rsidRDefault="002B75E2" w:rsidP="002B75E2">
      <w:pPr>
        <w:pStyle w:val="ConsPlusNormal"/>
        <w:spacing w:before="200"/>
        <w:ind w:firstLine="540"/>
        <w:jc w:val="both"/>
      </w:pPr>
      <w:r>
        <w:t xml:space="preserve">и) </w:t>
      </w:r>
      <w:hyperlink r:id="rId39" w:tooltip="Приказ Казначейства России от 06.03.2015 N 6н (ред. от 31.10.2023) &quot;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">
        <w:r>
          <w:rPr>
            <w:color w:val="0000FF"/>
          </w:rPr>
          <w:t>дополнить</w:t>
        </w:r>
      </w:hyperlink>
      <w:r>
        <w:t xml:space="preserve"> пунктом 30(3) следующего содержания:</w:t>
      </w:r>
    </w:p>
    <w:p w:rsidR="002B75E2" w:rsidRDefault="002B75E2" w:rsidP="002B75E2">
      <w:pPr>
        <w:pStyle w:val="ConsPlusNormal"/>
        <w:spacing w:before="200"/>
        <w:ind w:firstLine="540"/>
        <w:jc w:val="both"/>
      </w:pPr>
      <w:r>
        <w:t>"30(3). По итогам рассмотрения вопроса, указанного в подпункте "е" пункта 16 Положения, Комиссия принимает одно из следующих решений:</w:t>
      </w:r>
    </w:p>
    <w:p w:rsidR="002B75E2" w:rsidRDefault="002B75E2" w:rsidP="002B75E2">
      <w:pPr>
        <w:pStyle w:val="ConsPlusNormal"/>
        <w:spacing w:before="200"/>
        <w:ind w:firstLine="540"/>
        <w:jc w:val="both"/>
      </w:pPr>
      <w:r>
        <w:t>а) признать наличие причинно-следственной связи между возникновением не зависящих от гражданского служащего (работника учреждения) обстоятельств и невозможностью соблюдения им требований к служебному поведению и (или) требований об урегулировании конфликта интересов;</w:t>
      </w:r>
    </w:p>
    <w:p w:rsidR="002B75E2" w:rsidRDefault="002B75E2" w:rsidP="002B75E2">
      <w:pPr>
        <w:pStyle w:val="ConsPlusNormal"/>
        <w:spacing w:before="200"/>
        <w:ind w:firstLine="540"/>
        <w:jc w:val="both"/>
      </w:pPr>
      <w:r>
        <w:t>б) признать отсутствие причинно-следственной связи между возникновением не зависящих от гражданского служащего (работника учреждения) обстоятельств и невозможностью соблюдения им требований к служебному поведению и (или) требований об урегулировании конфликта интересов</w:t>
      </w:r>
      <w:proofErr w:type="gramStart"/>
      <w:r>
        <w:t>.";</w:t>
      </w:r>
      <w:proofErr w:type="gramEnd"/>
    </w:p>
    <w:p w:rsidR="002B75E2" w:rsidRDefault="002B75E2" w:rsidP="002B75E2">
      <w:pPr>
        <w:pStyle w:val="ConsPlusNormal"/>
        <w:spacing w:before="200"/>
        <w:ind w:firstLine="540"/>
        <w:jc w:val="both"/>
      </w:pPr>
      <w:r>
        <w:t xml:space="preserve">к) </w:t>
      </w:r>
      <w:hyperlink r:id="rId40" w:tooltip="Приказ Казначейства России от 06.03.2015 N 6н (ред. от 31.10.2023) &quot;Об утверждении Положения о Комиссии по соблюдению требований к служебному поведению федеральных государственных гражданских служащих центрального аппарата Федерального казначейства, руководите">
        <w:r>
          <w:rPr>
            <w:color w:val="0000FF"/>
          </w:rPr>
          <w:t>пункт 31</w:t>
        </w:r>
      </w:hyperlink>
      <w:r>
        <w:t xml:space="preserve"> изложить в следующей редакции:</w:t>
      </w:r>
    </w:p>
    <w:p w:rsidR="002B75E2" w:rsidRDefault="002B75E2" w:rsidP="002B75E2">
      <w:pPr>
        <w:pStyle w:val="ConsPlusNormal"/>
        <w:spacing w:before="200"/>
        <w:ind w:firstLine="540"/>
        <w:jc w:val="both"/>
      </w:pPr>
      <w:r>
        <w:t>"31. По итогам рассмотрения вопросов, указанных в подпунктах "а", "б", "г", "д" и "е" пункта 16 Положения, и при наличии к тому оснований Комиссия может принять иное решение, чем это предусмотрено пунктами 26 - 30(3) и 32 Положения. Основания и мотивы принятия такого решения должны быть отражены в протоколе заседания Комиссии</w:t>
      </w:r>
      <w:proofErr w:type="gramStart"/>
      <w:r>
        <w:t>.".</w:t>
      </w:r>
      <w:proofErr w:type="gramEnd"/>
    </w:p>
    <w:p w:rsidR="002B75E2" w:rsidRDefault="002B75E2" w:rsidP="002B75E2">
      <w:pPr>
        <w:pStyle w:val="ConsPlusNormal"/>
        <w:spacing w:before="200"/>
        <w:ind w:firstLine="540"/>
        <w:jc w:val="both"/>
      </w:pPr>
      <w:r>
        <w:t xml:space="preserve">4. </w:t>
      </w:r>
      <w:proofErr w:type="gramStart"/>
      <w:r>
        <w:t xml:space="preserve">В </w:t>
      </w:r>
      <w:hyperlink r:id="rId41" w:tooltip="Приказ Казначейства России от 19.02.2015 N 4н (ред. от 18.12.2017) &quot;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">
        <w:r>
          <w:rPr>
            <w:color w:val="0000FF"/>
          </w:rPr>
          <w:t>Порядке</w:t>
        </w:r>
      </w:hyperlink>
      <w:r>
        <w:t xml:space="preserve">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гражданских служащих и урегулированию конфликта интересов, утвержденном приказом Федерального казначейства от 19 февраля 2015 г. N 4н (зарегистрирован Министерством юстиции Российской Федерации 11 марта 2015 г., регистрационный N 36395), с учетом изменений, внесенных приказами Федерального казначейства от 30 сентября 2016 г. N</w:t>
      </w:r>
      <w:proofErr w:type="gramEnd"/>
      <w:r>
        <w:t xml:space="preserve"> 19н (зарегистрирован Министерством юстиции Российской Федерации 30 ноября 2016 г., регистрационный N 44487) и от 18 декабря 2017 г. N 33н (зарегистрирован Министерством юстиции Российской Федерации 25 января 2018 г., регистрационный N 49777):</w:t>
      </w:r>
    </w:p>
    <w:p w:rsidR="002B75E2" w:rsidRDefault="002B75E2" w:rsidP="002B75E2">
      <w:pPr>
        <w:pStyle w:val="ConsPlusNormal"/>
        <w:spacing w:before="200"/>
        <w:ind w:firstLine="540"/>
        <w:jc w:val="both"/>
      </w:pPr>
      <w:r>
        <w:lastRenderedPageBreak/>
        <w:t xml:space="preserve">а) </w:t>
      </w:r>
      <w:hyperlink r:id="rId42" w:tooltip="Приказ Казначейства России от 19.02.2015 N 4н (ред. от 18.12.2017) &quot;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">
        <w:r>
          <w:rPr>
            <w:color w:val="0000FF"/>
          </w:rPr>
          <w:t>подпункт "а" пункта 3</w:t>
        </w:r>
      </w:hyperlink>
      <w:r>
        <w:t xml:space="preserve"> изложить в следующей редакции:</w:t>
      </w:r>
    </w:p>
    <w:p w:rsidR="002B75E2" w:rsidRDefault="002B75E2" w:rsidP="002B75E2">
      <w:pPr>
        <w:pStyle w:val="ConsPlusNormal"/>
        <w:spacing w:before="200"/>
        <w:ind w:firstLine="540"/>
        <w:jc w:val="both"/>
      </w:pPr>
      <w:proofErr w:type="gramStart"/>
      <w:r>
        <w:t xml:space="preserve">"а) в обеспечении соблюдения федеральными государственными гражданскими служащими территориального органа Федерального казначейства (далее - гражданские служащие) ограничений и запретов, требований о предотвращении или об урегулировании конфликта интересов, исполнения обязанностей, установленных Федеральным </w:t>
      </w:r>
      <w:hyperlink r:id="rId43" w:tooltip="Федеральный закон от 25.12.2008 N 273-ФЗ (ред. от 08.08.2024)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25 декабря 2008 г. N 273-ФЗ "О противодействии коррупции", другими федеральными законами в целях противодействия коррупции (далее - требования к служебному поведению и (или) требования об урегулировании конфликта интересов);";</w:t>
      </w:r>
      <w:proofErr w:type="gramEnd"/>
    </w:p>
    <w:p w:rsidR="002B75E2" w:rsidRDefault="002B75E2" w:rsidP="002B75E2">
      <w:pPr>
        <w:pStyle w:val="ConsPlusNormal"/>
        <w:spacing w:before="200"/>
        <w:ind w:firstLine="540"/>
        <w:jc w:val="both"/>
      </w:pPr>
      <w:r>
        <w:t xml:space="preserve">б) </w:t>
      </w:r>
      <w:hyperlink r:id="rId44" w:tooltip="Приказ Казначейства России от 19.02.2015 N 4н (ред. от 18.12.2017) &quot;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">
        <w:r>
          <w:rPr>
            <w:color w:val="0000FF"/>
          </w:rPr>
          <w:t>пункт 14</w:t>
        </w:r>
      </w:hyperlink>
      <w:r>
        <w:t xml:space="preserve"> дополнить подпунктом "е" следующего содержания:</w:t>
      </w:r>
    </w:p>
    <w:p w:rsidR="002B75E2" w:rsidRDefault="002B75E2" w:rsidP="002B75E2">
      <w:pPr>
        <w:pStyle w:val="ConsPlusNormal"/>
        <w:spacing w:before="200"/>
        <w:ind w:firstLine="540"/>
        <w:jc w:val="both"/>
      </w:pPr>
      <w:r>
        <w:t>"е) уведомление гражданского служащего о возникновении не зависящих от него обстоятельств, препятствующих соблюдению требований к служебному поведению и (или) требований об урегулировании конфликта интересов</w:t>
      </w:r>
      <w:proofErr w:type="gramStart"/>
      <w:r>
        <w:t>.";</w:t>
      </w:r>
      <w:proofErr w:type="gramEnd"/>
    </w:p>
    <w:p w:rsidR="002B75E2" w:rsidRDefault="002B75E2" w:rsidP="002B75E2">
      <w:pPr>
        <w:pStyle w:val="ConsPlusNormal"/>
        <w:spacing w:before="200"/>
        <w:ind w:firstLine="540"/>
        <w:jc w:val="both"/>
      </w:pPr>
      <w:r>
        <w:t xml:space="preserve">в) </w:t>
      </w:r>
      <w:hyperlink r:id="rId45" w:tooltip="Приказ Казначейства России от 19.02.2015 N 4н (ред. от 18.12.2017) &quot;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">
        <w:r>
          <w:rPr>
            <w:color w:val="0000FF"/>
          </w:rPr>
          <w:t>пункт 18.1</w:t>
        </w:r>
      </w:hyperlink>
      <w:r>
        <w:t xml:space="preserve"> изложить в следующей редакции:</w:t>
      </w:r>
    </w:p>
    <w:p w:rsidR="002B75E2" w:rsidRDefault="002B75E2" w:rsidP="002B75E2">
      <w:pPr>
        <w:pStyle w:val="ConsPlusNormal"/>
        <w:spacing w:before="200"/>
        <w:ind w:firstLine="540"/>
        <w:jc w:val="both"/>
      </w:pPr>
      <w:r>
        <w:t xml:space="preserve">"18.1. </w:t>
      </w:r>
      <w:proofErr w:type="gramStart"/>
      <w:r>
        <w:t>Уведомления, указанные в абзаце пятом подпункта "б", подпункте "е" пункта 14 Порядка, рассматриваются должностным лицом, которое осуществляет подготовку мотивированных заключений по результатам рассмотрения уведомлений.";</w:t>
      </w:r>
      <w:proofErr w:type="gramEnd"/>
    </w:p>
    <w:p w:rsidR="002B75E2" w:rsidRDefault="002B75E2" w:rsidP="002B75E2">
      <w:pPr>
        <w:pStyle w:val="ConsPlusNormal"/>
        <w:spacing w:before="200"/>
        <w:ind w:firstLine="540"/>
        <w:jc w:val="both"/>
      </w:pPr>
      <w:r>
        <w:t xml:space="preserve">г) в </w:t>
      </w:r>
      <w:hyperlink r:id="rId46" w:tooltip="Приказ Казначейства России от 19.02.2015 N 4н (ред. от 18.12.2017) &quot;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">
        <w:r>
          <w:rPr>
            <w:color w:val="0000FF"/>
          </w:rPr>
          <w:t>пункте 18.2</w:t>
        </w:r>
      </w:hyperlink>
      <w:r>
        <w:t xml:space="preserve"> слова "подпункте "д" пункта 14" заменить словами "подпунктах "д" и "е" пункта 14";</w:t>
      </w:r>
    </w:p>
    <w:p w:rsidR="002B75E2" w:rsidRDefault="002B75E2" w:rsidP="002B75E2">
      <w:pPr>
        <w:pStyle w:val="ConsPlusNormal"/>
        <w:spacing w:before="200"/>
        <w:ind w:firstLine="540"/>
        <w:jc w:val="both"/>
      </w:pPr>
      <w:r>
        <w:t xml:space="preserve">д) в </w:t>
      </w:r>
      <w:hyperlink r:id="rId47" w:tooltip="Приказ Казначейства России от 19.02.2015 N 4н (ред. от 18.12.2017) &quot;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">
        <w:r>
          <w:rPr>
            <w:color w:val="0000FF"/>
          </w:rPr>
          <w:t>пункте 18.3</w:t>
        </w:r>
      </w:hyperlink>
      <w:r>
        <w:t>:</w:t>
      </w:r>
    </w:p>
    <w:p w:rsidR="002B75E2" w:rsidRDefault="002B75E2" w:rsidP="002B75E2">
      <w:pPr>
        <w:pStyle w:val="ConsPlusNormal"/>
        <w:spacing w:before="200"/>
        <w:ind w:firstLine="540"/>
        <w:jc w:val="both"/>
      </w:pPr>
      <w:proofErr w:type="gramStart"/>
      <w:r>
        <w:t xml:space="preserve">в </w:t>
      </w:r>
      <w:hyperlink r:id="rId48" w:tooltip="Приказ Казначейства России от 19.02.2015 N 4н (ред. от 18.12.2017) &quot;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">
        <w:r>
          <w:rPr>
            <w:color w:val="0000FF"/>
          </w:rPr>
          <w:t>подпункте "а"</w:t>
        </w:r>
      </w:hyperlink>
      <w:r>
        <w:t xml:space="preserve"> слова "подпункте "д" пункта 14" заменить словами "подпунктах "д" и "е" пункта 14";</w:t>
      </w:r>
      <w:proofErr w:type="gramEnd"/>
    </w:p>
    <w:p w:rsidR="002B75E2" w:rsidRDefault="002B75E2" w:rsidP="002B75E2">
      <w:pPr>
        <w:pStyle w:val="ConsPlusNormal"/>
        <w:spacing w:before="200"/>
        <w:ind w:firstLine="540"/>
        <w:jc w:val="both"/>
      </w:pPr>
      <w:hyperlink r:id="rId49" w:tooltip="Приказ Казначейства России от 19.02.2015 N 4н (ред. от 18.12.2017) &quot;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">
        <w:r>
          <w:rPr>
            <w:color w:val="0000FF"/>
          </w:rPr>
          <w:t>подпункт "в"</w:t>
        </w:r>
      </w:hyperlink>
      <w:r>
        <w:t xml:space="preserve"> изложить в следующей редакции:</w:t>
      </w:r>
    </w:p>
    <w:p w:rsidR="002B75E2" w:rsidRDefault="002B75E2" w:rsidP="002B75E2">
      <w:pPr>
        <w:pStyle w:val="ConsPlusNormal"/>
        <w:spacing w:before="200"/>
        <w:ind w:firstLine="540"/>
        <w:jc w:val="both"/>
      </w:pPr>
      <w:r>
        <w:t>"в) мотивированный вывод по результатам предварительного рассмотрения обращений и уведомлений, указанных в абзацах втором и пятом подпункта "б", подпунктах "д" и "е" пункта 14 Порядка, а также рекомендации для принятия одного из решений в соответствии с пунктами 27, 28.2, 28(3), 31 Порядка или иного решения</w:t>
      </w:r>
      <w:proofErr w:type="gramStart"/>
      <w:r>
        <w:t>.";</w:t>
      </w:r>
      <w:proofErr w:type="gramEnd"/>
    </w:p>
    <w:p w:rsidR="002B75E2" w:rsidRDefault="002B75E2" w:rsidP="002B75E2">
      <w:pPr>
        <w:pStyle w:val="ConsPlusNormal"/>
        <w:spacing w:before="200"/>
        <w:ind w:firstLine="540"/>
        <w:jc w:val="both"/>
      </w:pPr>
      <w:r>
        <w:t xml:space="preserve">е) </w:t>
      </w:r>
      <w:hyperlink r:id="rId50" w:tooltip="Приказ Казначейства России от 19.02.2015 N 4н (ред. от 18.12.2017) &quot;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">
        <w:r>
          <w:rPr>
            <w:color w:val="0000FF"/>
          </w:rPr>
          <w:t>пункт 21</w:t>
        </w:r>
      </w:hyperlink>
      <w:r>
        <w:t xml:space="preserve"> изложить в следующей редакции:</w:t>
      </w:r>
    </w:p>
    <w:p w:rsidR="002B75E2" w:rsidRDefault="002B75E2" w:rsidP="002B75E2">
      <w:pPr>
        <w:pStyle w:val="ConsPlusNormal"/>
        <w:spacing w:before="200"/>
        <w:ind w:firstLine="540"/>
        <w:jc w:val="both"/>
      </w:pPr>
      <w:r>
        <w:t xml:space="preserve">"21. </w:t>
      </w:r>
      <w:proofErr w:type="gramStart"/>
      <w:r>
        <w:t>Уведомления, указанные в подпунктах "д" и "е" пункта 14 Порядка, как правило, рассматриваются на очередном (плановом) заседании Комиссии.";</w:t>
      </w:r>
      <w:proofErr w:type="gramEnd"/>
    </w:p>
    <w:p w:rsidR="002B75E2" w:rsidRDefault="002B75E2" w:rsidP="002B75E2">
      <w:pPr>
        <w:pStyle w:val="ConsPlusNormal"/>
        <w:spacing w:before="200"/>
        <w:ind w:firstLine="540"/>
        <w:jc w:val="both"/>
      </w:pPr>
      <w:r>
        <w:t xml:space="preserve">ж) в </w:t>
      </w:r>
      <w:hyperlink r:id="rId51" w:tooltip="Приказ Казначейства России от 19.02.2015 N 4н (ред. от 18.12.2017) &quot;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">
        <w:r>
          <w:rPr>
            <w:color w:val="0000FF"/>
          </w:rPr>
          <w:t>пункте 22</w:t>
        </w:r>
      </w:hyperlink>
      <w:r>
        <w:t xml:space="preserve"> слова "подпунктом "б" пункта 14" заменить словами "подпунктами "б" и "е" пункта 14";</w:t>
      </w:r>
    </w:p>
    <w:p w:rsidR="002B75E2" w:rsidRDefault="002B75E2" w:rsidP="002B75E2">
      <w:pPr>
        <w:pStyle w:val="ConsPlusNormal"/>
        <w:spacing w:before="200"/>
        <w:ind w:firstLine="540"/>
        <w:jc w:val="both"/>
      </w:pPr>
      <w:proofErr w:type="gramStart"/>
      <w:r>
        <w:t xml:space="preserve">з) в </w:t>
      </w:r>
      <w:hyperlink r:id="rId52" w:tooltip="Приказ Казначейства России от 19.02.2015 N 4н (ред. от 18.12.2017) &quot;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">
        <w:r>
          <w:rPr>
            <w:color w:val="0000FF"/>
          </w:rPr>
          <w:t>подпункте "а" пункта 22.1</w:t>
        </w:r>
      </w:hyperlink>
      <w:r>
        <w:t xml:space="preserve"> слова "подпунктом "б" пункта 14" заменить словами "подпунктами "б" и "е" пункта 14";</w:t>
      </w:r>
      <w:proofErr w:type="gramEnd"/>
    </w:p>
    <w:p w:rsidR="002B75E2" w:rsidRDefault="002B75E2" w:rsidP="002B75E2">
      <w:pPr>
        <w:pStyle w:val="ConsPlusNormal"/>
        <w:spacing w:before="200"/>
        <w:ind w:firstLine="540"/>
        <w:jc w:val="both"/>
      </w:pPr>
      <w:r>
        <w:t xml:space="preserve">и) </w:t>
      </w:r>
      <w:hyperlink r:id="rId53" w:tooltip="Приказ Казначейства России от 19.02.2015 N 4н (ред. от 18.12.2017) &quot;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">
        <w:r>
          <w:rPr>
            <w:color w:val="0000FF"/>
          </w:rPr>
          <w:t>дополнить</w:t>
        </w:r>
      </w:hyperlink>
      <w:r>
        <w:t xml:space="preserve"> пунктом 28(3) следующего содержания:</w:t>
      </w:r>
    </w:p>
    <w:p w:rsidR="002B75E2" w:rsidRDefault="002B75E2" w:rsidP="002B75E2">
      <w:pPr>
        <w:pStyle w:val="ConsPlusNormal"/>
        <w:spacing w:before="200"/>
        <w:ind w:firstLine="540"/>
        <w:jc w:val="both"/>
      </w:pPr>
      <w:r>
        <w:t>"28(3). По итогам рассмотрения вопроса, указанного в подпункте "е" пункта 14 Порядка, Комиссия принимает одно из следующих решений:</w:t>
      </w:r>
    </w:p>
    <w:p w:rsidR="002B75E2" w:rsidRDefault="002B75E2" w:rsidP="002B75E2">
      <w:pPr>
        <w:pStyle w:val="ConsPlusNormal"/>
        <w:spacing w:before="200"/>
        <w:ind w:firstLine="540"/>
        <w:jc w:val="both"/>
      </w:pPr>
      <w:proofErr w:type="gramStart"/>
      <w:r>
        <w:t>а) признать наличие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интересов;</w:t>
      </w:r>
      <w:proofErr w:type="gramEnd"/>
    </w:p>
    <w:p w:rsidR="002B75E2" w:rsidRDefault="002B75E2" w:rsidP="002B75E2">
      <w:pPr>
        <w:pStyle w:val="ConsPlusNormal"/>
        <w:spacing w:before="200"/>
        <w:ind w:firstLine="540"/>
        <w:jc w:val="both"/>
      </w:pPr>
      <w:r>
        <w:t>б) признать отсутствие причинно-следственной связи между возникновением не зависящих от гражданского служащего обстоятельств и невозможностью соблюдения им требований к служебному поведению и (или) требований об урегулировании конфликта интересов</w:t>
      </w:r>
      <w:proofErr w:type="gramStart"/>
      <w:r>
        <w:t>.";</w:t>
      </w:r>
      <w:proofErr w:type="gramEnd"/>
    </w:p>
    <w:p w:rsidR="002B75E2" w:rsidRDefault="002B75E2" w:rsidP="002B75E2">
      <w:pPr>
        <w:pStyle w:val="ConsPlusNormal"/>
        <w:spacing w:before="200"/>
        <w:ind w:firstLine="540"/>
        <w:jc w:val="both"/>
      </w:pPr>
      <w:r>
        <w:t xml:space="preserve">к) </w:t>
      </w:r>
      <w:hyperlink r:id="rId54" w:tooltip="Приказ Казначейства России от 19.02.2015 N 4н (ред. от 18.12.2017) &quot;Об утверждении Порядка формирования и деятельности Комиссии территориального органа Федерального казначейства по соблюдению требований к служебному поведению федеральных государственных гражда">
        <w:r>
          <w:rPr>
            <w:color w:val="0000FF"/>
          </w:rPr>
          <w:t>пункт 30</w:t>
        </w:r>
      </w:hyperlink>
      <w:r>
        <w:t xml:space="preserve"> изложить в следующей редакции:</w:t>
      </w:r>
    </w:p>
    <w:p w:rsidR="002B75E2" w:rsidRDefault="002B75E2" w:rsidP="002B75E2">
      <w:pPr>
        <w:pStyle w:val="ConsPlusNormal"/>
        <w:spacing w:before="200"/>
        <w:ind w:firstLine="540"/>
        <w:jc w:val="both"/>
      </w:pPr>
      <w:r>
        <w:lastRenderedPageBreak/>
        <w:t>"30. По итогам рассмотрения вопросов, указанных в подпунктах "а", "б", "г", "д" и "е" пункта 14 Порядка, и при наличии к тому оснований Комиссия может принять иное решение, чем это предусмотрено пунктами 25 - 29 и 31 Порядка. Основания и мотивы принятия такого решения должны быть отражены в протоколе заседания Комиссии</w:t>
      </w:r>
      <w:proofErr w:type="gramStart"/>
      <w:r>
        <w:t>.".</w:t>
      </w:r>
      <w:proofErr w:type="gramEnd"/>
    </w:p>
    <w:p w:rsidR="002B75E2" w:rsidRDefault="002B75E2" w:rsidP="002B75E2">
      <w:pPr>
        <w:pStyle w:val="ConsPlusNormal"/>
        <w:jc w:val="both"/>
      </w:pPr>
    </w:p>
    <w:p w:rsidR="002B75E2" w:rsidRDefault="002B75E2" w:rsidP="002B75E2">
      <w:pPr>
        <w:pStyle w:val="ConsPlusNormal"/>
        <w:jc w:val="both"/>
      </w:pPr>
    </w:p>
    <w:p w:rsidR="002B75E2" w:rsidRDefault="002B75E2" w:rsidP="002B75E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A778E" w:rsidRDefault="00EA778E"/>
    <w:sectPr w:rsidR="00EA778E">
      <w:headerReference w:type="default" r:id="rId55"/>
      <w:footerReference w:type="default" r:id="rId56"/>
      <w:headerReference w:type="first" r:id="rId57"/>
      <w:footerReference w:type="first" r:id="rId58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7B6B" w:rsidRDefault="00407B6B" w:rsidP="002B75E2">
      <w:r>
        <w:separator/>
      </w:r>
    </w:p>
  </w:endnote>
  <w:endnote w:type="continuationSeparator" w:id="0">
    <w:p w:rsidR="00407B6B" w:rsidRDefault="00407B6B" w:rsidP="002B7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BE1" w:rsidRDefault="00407B6B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B32BE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32BE1" w:rsidRDefault="00407B6B">
          <w:pPr>
            <w:pStyle w:val="ConsPlusNormal"/>
          </w:pPr>
        </w:p>
      </w:tc>
      <w:tc>
        <w:tcPr>
          <w:tcW w:w="1700" w:type="pct"/>
          <w:vAlign w:val="center"/>
        </w:tcPr>
        <w:p w:rsidR="00B32BE1" w:rsidRDefault="00407B6B">
          <w:pPr>
            <w:pStyle w:val="ConsPlusNormal"/>
            <w:jc w:val="center"/>
          </w:pPr>
        </w:p>
      </w:tc>
      <w:tc>
        <w:tcPr>
          <w:tcW w:w="1650" w:type="pct"/>
          <w:vAlign w:val="center"/>
        </w:tcPr>
        <w:p w:rsidR="00B32BE1" w:rsidRDefault="00407B6B">
          <w:pPr>
            <w:pStyle w:val="ConsPlusNormal"/>
            <w:jc w:val="right"/>
          </w:pPr>
        </w:p>
      </w:tc>
    </w:tr>
  </w:tbl>
  <w:p w:rsidR="00B32BE1" w:rsidRDefault="00407B6B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32BE1" w:rsidRDefault="00407B6B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B32BE1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B32BE1" w:rsidRDefault="00407B6B">
          <w:pPr>
            <w:pStyle w:val="ConsPlusNormal"/>
          </w:pPr>
        </w:p>
      </w:tc>
      <w:tc>
        <w:tcPr>
          <w:tcW w:w="1700" w:type="pct"/>
          <w:vAlign w:val="center"/>
        </w:tcPr>
        <w:p w:rsidR="00B32BE1" w:rsidRDefault="00407B6B">
          <w:pPr>
            <w:pStyle w:val="ConsPlusNormal"/>
            <w:jc w:val="center"/>
          </w:pPr>
        </w:p>
      </w:tc>
      <w:tc>
        <w:tcPr>
          <w:tcW w:w="1650" w:type="pct"/>
          <w:vAlign w:val="center"/>
        </w:tcPr>
        <w:p w:rsidR="00B32BE1" w:rsidRDefault="00407B6B">
          <w:pPr>
            <w:pStyle w:val="ConsPlusNormal"/>
            <w:jc w:val="right"/>
          </w:pPr>
        </w:p>
      </w:tc>
    </w:tr>
  </w:tbl>
  <w:p w:rsidR="00B32BE1" w:rsidRDefault="00407B6B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7B6B" w:rsidRDefault="00407B6B" w:rsidP="002B75E2">
      <w:r>
        <w:separator/>
      </w:r>
    </w:p>
  </w:footnote>
  <w:footnote w:type="continuationSeparator" w:id="0">
    <w:p w:rsidR="00407B6B" w:rsidRDefault="00407B6B" w:rsidP="002B75E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B32BE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32BE1" w:rsidRDefault="00407B6B">
          <w:pPr>
            <w:pStyle w:val="ConsPlusNormal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B32BE1" w:rsidRDefault="00407B6B">
          <w:pPr>
            <w:pStyle w:val="ConsPlusNormal"/>
            <w:jc w:val="right"/>
            <w:rPr>
              <w:rFonts w:ascii="Tahoma" w:hAnsi="Tahoma" w:cs="Tahoma"/>
            </w:rPr>
          </w:pPr>
        </w:p>
      </w:tc>
    </w:tr>
  </w:tbl>
  <w:p w:rsidR="00B32BE1" w:rsidRDefault="00407B6B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B32BE1" w:rsidRDefault="00407B6B">
    <w:pPr>
      <w:pStyle w:val="ConsPlusNormal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55"/>
      <w:gridCol w:w="4732"/>
    </w:tblGrid>
    <w:tr w:rsidR="00B32BE1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B32BE1" w:rsidRDefault="00407B6B">
          <w:pPr>
            <w:pStyle w:val="ConsPlusNormal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B32BE1" w:rsidRDefault="00407B6B">
          <w:pPr>
            <w:pStyle w:val="ConsPlusNormal"/>
            <w:jc w:val="right"/>
            <w:rPr>
              <w:rFonts w:ascii="Tahoma" w:hAnsi="Tahoma" w:cs="Tahoma"/>
            </w:rPr>
          </w:pPr>
        </w:p>
      </w:tc>
    </w:tr>
  </w:tbl>
  <w:p w:rsidR="00B32BE1" w:rsidRDefault="00407B6B">
    <w:pPr>
      <w:pStyle w:val="ConsPlusNormal"/>
      <w:pBdr>
        <w:bottom w:val="single" w:sz="12" w:space="0" w:color="auto"/>
      </w:pBdr>
      <w:rPr>
        <w:sz w:val="2"/>
        <w:szCs w:val="2"/>
      </w:rPr>
    </w:pPr>
  </w:p>
  <w:p w:rsidR="00B32BE1" w:rsidRDefault="00407B6B">
    <w:pPr>
      <w:pStyle w:val="ConsPlusNormal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B71"/>
    <w:rsid w:val="002B75E2"/>
    <w:rsid w:val="00407B6B"/>
    <w:rsid w:val="00B34C79"/>
    <w:rsid w:val="00E93B71"/>
    <w:rsid w:val="00EA7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5E2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75E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2B75E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2B75E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75E2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2B75E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75E2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5E2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B75E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2B75E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2B75E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2B75E2"/>
    <w:rPr>
      <w:rFonts w:eastAsiaTheme="minorEastAsia"/>
      <w:lang w:eastAsia="ru-RU"/>
    </w:rPr>
  </w:style>
  <w:style w:type="paragraph" w:styleId="a5">
    <w:name w:val="footer"/>
    <w:basedOn w:val="a"/>
    <w:link w:val="a6"/>
    <w:uiPriority w:val="99"/>
    <w:unhideWhenUsed/>
    <w:rsid w:val="002B75E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2B75E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443333&amp;dst=100051" TargetMode="External"/><Relationship Id="rId18" Type="http://schemas.openxmlformats.org/officeDocument/2006/relationships/hyperlink" Target="https://login.consultant.ru/link/?req=doc&amp;base=LAW&amp;n=309373&amp;dst=100008" TargetMode="External"/><Relationship Id="rId26" Type="http://schemas.openxmlformats.org/officeDocument/2006/relationships/hyperlink" Target="https://login.consultant.ru/link/?req=doc&amp;base=LAW&amp;n=482878" TargetMode="External"/><Relationship Id="rId39" Type="http://schemas.openxmlformats.org/officeDocument/2006/relationships/hyperlink" Target="https://login.consultant.ru/link/?req=doc&amp;base=LAW&amp;n=463931&amp;dst=100012" TargetMode="External"/><Relationship Id="rId21" Type="http://schemas.openxmlformats.org/officeDocument/2006/relationships/hyperlink" Target="https://login.consultant.ru/link/?req=doc&amp;base=LAW&amp;n=369891&amp;dst=100035" TargetMode="External"/><Relationship Id="rId34" Type="http://schemas.openxmlformats.org/officeDocument/2006/relationships/hyperlink" Target="https://login.consultant.ru/link/?req=doc&amp;base=LAW&amp;n=463931&amp;dst=30" TargetMode="External"/><Relationship Id="rId42" Type="http://schemas.openxmlformats.org/officeDocument/2006/relationships/hyperlink" Target="https://login.consultant.ru/link/?req=doc&amp;base=LAW&amp;n=289203&amp;dst=100018" TargetMode="External"/><Relationship Id="rId47" Type="http://schemas.openxmlformats.org/officeDocument/2006/relationships/hyperlink" Target="https://login.consultant.ru/link/?req=doc&amp;base=LAW&amp;n=289203&amp;dst=23" TargetMode="External"/><Relationship Id="rId50" Type="http://schemas.openxmlformats.org/officeDocument/2006/relationships/hyperlink" Target="https://login.consultant.ru/link/?req=doc&amp;base=LAW&amp;n=289203&amp;dst=100056" TargetMode="External"/><Relationship Id="rId55" Type="http://schemas.openxmlformats.org/officeDocument/2006/relationships/header" Target="header1.xml"/><Relationship Id="rId7" Type="http://schemas.openxmlformats.org/officeDocument/2006/relationships/hyperlink" Target="https://login.consultant.ru/link/?req=doc&amp;base=LAW&amp;n=483113&amp;dst=42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309373&amp;dst=1" TargetMode="External"/><Relationship Id="rId29" Type="http://schemas.openxmlformats.org/officeDocument/2006/relationships/hyperlink" Target="https://login.consultant.ru/link/?req=doc&amp;base=LAW&amp;n=463857&amp;dst=100012" TargetMode="External"/><Relationship Id="rId11" Type="http://schemas.openxmlformats.org/officeDocument/2006/relationships/hyperlink" Target="https://login.consultant.ru/link/?req=doc&amp;base=LAW&amp;n=468056&amp;dst=100042" TargetMode="External"/><Relationship Id="rId24" Type="http://schemas.openxmlformats.org/officeDocument/2006/relationships/hyperlink" Target="https://login.consultant.ru/link/?req=doc&amp;base=LAW&amp;n=463931&amp;dst=33" TargetMode="External"/><Relationship Id="rId32" Type="http://schemas.openxmlformats.org/officeDocument/2006/relationships/hyperlink" Target="https://login.consultant.ru/link/?req=doc&amp;base=LAW&amp;n=463931&amp;dst=44" TargetMode="External"/><Relationship Id="rId37" Type="http://schemas.openxmlformats.org/officeDocument/2006/relationships/hyperlink" Target="https://login.consultant.ru/link/?req=doc&amp;base=LAW&amp;n=463931&amp;dst=11" TargetMode="External"/><Relationship Id="rId40" Type="http://schemas.openxmlformats.org/officeDocument/2006/relationships/hyperlink" Target="https://login.consultant.ru/link/?req=doc&amp;base=LAW&amp;n=463931&amp;dst=26" TargetMode="External"/><Relationship Id="rId45" Type="http://schemas.openxmlformats.org/officeDocument/2006/relationships/hyperlink" Target="https://login.consultant.ru/link/?req=doc&amp;base=LAW&amp;n=289203&amp;dst=6" TargetMode="External"/><Relationship Id="rId53" Type="http://schemas.openxmlformats.org/officeDocument/2006/relationships/hyperlink" Target="https://login.consultant.ru/link/?req=doc&amp;base=LAW&amp;n=289203&amp;dst=100014" TargetMode="External"/><Relationship Id="rId58" Type="http://schemas.openxmlformats.org/officeDocument/2006/relationships/footer" Target="footer2.xml"/><Relationship Id="rId5" Type="http://schemas.openxmlformats.org/officeDocument/2006/relationships/footnotes" Target="footnotes.xml"/><Relationship Id="rId19" Type="http://schemas.openxmlformats.org/officeDocument/2006/relationships/hyperlink" Target="https://login.consultant.ru/link/?req=doc&amp;base=LAW&amp;n=309373&amp;dst=1000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82878&amp;dst=52" TargetMode="External"/><Relationship Id="rId14" Type="http://schemas.openxmlformats.org/officeDocument/2006/relationships/hyperlink" Target="https://login.consultant.ru/link/?req=doc&amp;base=LAW&amp;n=422620" TargetMode="External"/><Relationship Id="rId22" Type="http://schemas.openxmlformats.org/officeDocument/2006/relationships/hyperlink" Target="https://login.consultant.ru/link/?req=doc&amp;base=LAW&amp;n=369891&amp;dst=100036" TargetMode="External"/><Relationship Id="rId27" Type="http://schemas.openxmlformats.org/officeDocument/2006/relationships/hyperlink" Target="https://login.consultant.ru/link/?req=doc&amp;base=LAW&amp;n=463931&amp;dst=100041" TargetMode="External"/><Relationship Id="rId30" Type="http://schemas.openxmlformats.org/officeDocument/2006/relationships/hyperlink" Target="https://login.consultant.ru/link/?req=doc&amp;base=LAW&amp;n=463931&amp;dst=100041" TargetMode="External"/><Relationship Id="rId35" Type="http://schemas.openxmlformats.org/officeDocument/2006/relationships/hyperlink" Target="https://login.consultant.ru/link/?req=doc&amp;base=LAW&amp;n=463931&amp;dst=32" TargetMode="External"/><Relationship Id="rId43" Type="http://schemas.openxmlformats.org/officeDocument/2006/relationships/hyperlink" Target="https://login.consultant.ru/link/?req=doc&amp;base=LAW&amp;n=482878" TargetMode="External"/><Relationship Id="rId48" Type="http://schemas.openxmlformats.org/officeDocument/2006/relationships/hyperlink" Target="https://login.consultant.ru/link/?req=doc&amp;base=LAW&amp;n=289203&amp;dst=24" TargetMode="External"/><Relationship Id="rId56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482878&amp;dst=202" TargetMode="External"/><Relationship Id="rId51" Type="http://schemas.openxmlformats.org/officeDocument/2006/relationships/hyperlink" Target="https://login.consultant.ru/link/?req=doc&amp;base=LAW&amp;n=289203&amp;dst=10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login.consultant.ru/link/?req=doc&amp;base=LAW&amp;n=467999&amp;dst=100021" TargetMode="External"/><Relationship Id="rId17" Type="http://schemas.openxmlformats.org/officeDocument/2006/relationships/hyperlink" Target="https://login.consultant.ru/link/?req=doc&amp;base=LAW&amp;n=404677&amp;dst=100012" TargetMode="External"/><Relationship Id="rId25" Type="http://schemas.openxmlformats.org/officeDocument/2006/relationships/hyperlink" Target="https://login.consultant.ru/link/?req=doc&amp;base=LAW&amp;n=404677&amp;dst=100012" TargetMode="External"/><Relationship Id="rId33" Type="http://schemas.openxmlformats.org/officeDocument/2006/relationships/hyperlink" Target="https://login.consultant.ru/link/?req=doc&amp;base=LAW&amp;n=463931&amp;dst=29" TargetMode="External"/><Relationship Id="rId38" Type="http://schemas.openxmlformats.org/officeDocument/2006/relationships/hyperlink" Target="https://login.consultant.ru/link/?req=doc&amp;base=LAW&amp;n=463931&amp;dst=13" TargetMode="External"/><Relationship Id="rId46" Type="http://schemas.openxmlformats.org/officeDocument/2006/relationships/hyperlink" Target="https://login.consultant.ru/link/?req=doc&amp;base=LAW&amp;n=289203&amp;dst=7" TargetMode="External"/><Relationship Id="rId59" Type="http://schemas.openxmlformats.org/officeDocument/2006/relationships/fontTable" Target="fontTable.xml"/><Relationship Id="rId20" Type="http://schemas.openxmlformats.org/officeDocument/2006/relationships/hyperlink" Target="https://login.consultant.ru/link/?req=doc&amp;base=LAW&amp;n=369891&amp;dst=100034" TargetMode="External"/><Relationship Id="rId41" Type="http://schemas.openxmlformats.org/officeDocument/2006/relationships/hyperlink" Target="https://login.consultant.ru/link/?req=doc&amp;base=LAW&amp;n=289203&amp;dst=100014" TargetMode="External"/><Relationship Id="rId54" Type="http://schemas.openxmlformats.org/officeDocument/2006/relationships/hyperlink" Target="https://login.consultant.ru/link/?req=doc&amp;base=LAW&amp;n=289203&amp;dst=21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309373" TargetMode="External"/><Relationship Id="rId23" Type="http://schemas.openxmlformats.org/officeDocument/2006/relationships/hyperlink" Target="https://login.consultant.ru/link/?req=doc&amp;base=LAW&amp;n=463931&amp;dst=100012" TargetMode="External"/><Relationship Id="rId28" Type="http://schemas.openxmlformats.org/officeDocument/2006/relationships/hyperlink" Target="https://login.consultant.ru/link/?req=doc&amp;base=LAW&amp;n=463931&amp;dst=36" TargetMode="External"/><Relationship Id="rId36" Type="http://schemas.openxmlformats.org/officeDocument/2006/relationships/hyperlink" Target="https://login.consultant.ru/link/?req=doc&amp;base=LAW&amp;n=463931&amp;dst=100059" TargetMode="External"/><Relationship Id="rId49" Type="http://schemas.openxmlformats.org/officeDocument/2006/relationships/hyperlink" Target="https://login.consultant.ru/link/?req=doc&amp;base=LAW&amp;n=289203&amp;dst=26" TargetMode="External"/><Relationship Id="rId57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482878&amp;dst=154" TargetMode="External"/><Relationship Id="rId31" Type="http://schemas.openxmlformats.org/officeDocument/2006/relationships/hyperlink" Target="https://login.consultant.ru/link/?req=doc&amp;base=LAW&amp;n=463931&amp;dst=42" TargetMode="External"/><Relationship Id="rId44" Type="http://schemas.openxmlformats.org/officeDocument/2006/relationships/hyperlink" Target="https://login.consultant.ru/link/?req=doc&amp;base=LAW&amp;n=289203&amp;dst=100035" TargetMode="External"/><Relationship Id="rId52" Type="http://schemas.openxmlformats.org/officeDocument/2006/relationships/hyperlink" Target="https://login.consultant.ru/link/?req=doc&amp;base=LAW&amp;n=289203&amp;dst=12" TargetMode="External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5001</Words>
  <Characters>28506</Characters>
  <Application>Microsoft Office Word</Application>
  <DocSecurity>0</DocSecurity>
  <Lines>237</Lines>
  <Paragraphs>66</Paragraphs>
  <ScaleCrop>false</ScaleCrop>
  <Company/>
  <LinksUpToDate>false</LinksUpToDate>
  <CharactersWithSpaces>33441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Майоров Валентин Валентинович</dc:creator>
  <cp:keywords/>
  <dc:description/>
  <cp:lastModifiedBy>Майоров Валентин Валентинович</cp:lastModifiedBy>
  <cp:revision>3</cp:revision>
  <dcterms:created xsi:type="dcterms:W3CDTF">2024-11-25T13:56:00Z</dcterms:created>
  <dcterms:modified xsi:type="dcterms:W3CDTF">2024-11-25T13:58:00Z</dcterms:modified>
</cp:coreProperties>
</file>