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87E" w:rsidRDefault="00D1787E">
      <w:pPr>
        <w:widowControl w:val="0"/>
        <w:autoSpaceDE w:val="0"/>
        <w:autoSpaceDN w:val="0"/>
        <w:adjustRightInd w:val="0"/>
        <w:spacing w:line="240" w:lineRule="auto"/>
        <w:outlineLvl w:val="0"/>
        <w:rPr>
          <w:szCs w:val="28"/>
        </w:rPr>
      </w:pPr>
      <w:bookmarkStart w:id="0" w:name="Par1"/>
      <w:bookmarkEnd w:id="0"/>
      <w:r>
        <w:rPr>
          <w:szCs w:val="28"/>
        </w:rPr>
        <w:t>Зарегистрировано в Минюсте России 1 апреля 2015 г. N 36681</w:t>
      </w:r>
    </w:p>
    <w:p w:rsidR="00D1787E" w:rsidRDefault="00D1787E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sz w:val="2"/>
          <w:szCs w:val="2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МИНИСТЕРСТВО ФИНАНСОВ РОССИЙСКОЙ ФЕДЕРАЦИИ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ФЕДЕРАЛЬНОЕ КАЗНАЧЕЙСТВО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ПРИКАЗ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от 6 марта 2015 г. N 6н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ОБ УТВЕРЖДЕНИИ ПОЛОЖЕНИЯ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О КОМИССИИ ПО СОБЛЮДЕНИЮ ТРЕБОВАНИЙ К СЛУЖЕБНОМУ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ПОВЕДЕНИЮ ФЕДЕРАЛЬНЫХ ГОСУДАРСТВЕННЫХ ГРАЖДАНСКИХ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СЛУЖАЩИХ ЦЕНТРАЛЬНОГО АППАРАТА ФЕДЕРАЛЬНОГО КАЗНАЧЕЙСТВА,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РУКОВОДИТЕЛЕЙ И ЗАМЕСТИТЕЛЕЙ РУКОВОДИТЕЛЕЙ ТЕРРИТОРИАЛЬНЫХ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ОРГАНОВ ФЕДЕРАЛЬНОГО КАЗНАЧЕЙСТВА, РАБОТНИКОВ ФЕДЕРАЛЬНОГО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КАЗЕННОГО УЧРЕЖДЕНИЯ "ЦЕНТР ПО ОБЕСПЕЧЕНИЮ ДЕЯТЕЛЬНОСТИ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КАЗНАЧЕЙСТВА РОССИИ" И УРЕГУЛИРОВАНИЮ КОНФЛИКТА ИНТЕРЕСОВ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В соответствии с федеральными законами от 27 июля 2004 г. </w:t>
      </w:r>
      <w:hyperlink r:id="rId4" w:history="1">
        <w:r>
          <w:rPr>
            <w:color w:val="0000FF"/>
            <w:szCs w:val="28"/>
          </w:rPr>
          <w:t>N 79-ФЗ</w:t>
        </w:r>
      </w:hyperlink>
      <w:r>
        <w:rPr>
          <w:szCs w:val="28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5" w:history="1">
        <w:r>
          <w:rPr>
            <w:color w:val="0000FF"/>
            <w:szCs w:val="28"/>
          </w:rPr>
          <w:t>N 273-ФЗ</w:t>
        </w:r>
      </w:hyperlink>
      <w:r>
        <w:rPr>
          <w:szCs w:val="28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Указом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</w:t>
      </w:r>
      <w:r>
        <w:rPr>
          <w:szCs w:val="28"/>
        </w:rPr>
        <w:lastRenderedPageBreak/>
        <w:t>урегулированию конфликта интересов" (Собрание законодательства Российской Федерации, 2010, N 27, ст. 3446;2012, N 12, ст. 1391; 2013, N 14, ст. 1670; N 49, ст. 6399; 2014, N 26, ст. 3518) приказываю: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1. Утвердить прилагаемое </w:t>
      </w:r>
      <w:hyperlink w:anchor="Par41" w:history="1">
        <w:r>
          <w:rPr>
            <w:color w:val="0000FF"/>
            <w:szCs w:val="28"/>
          </w:rPr>
          <w:t>Положение</w:t>
        </w:r>
      </w:hyperlink>
      <w:r>
        <w:rPr>
          <w:szCs w:val="28"/>
        </w:rPr>
        <w:t xml:space="preserve">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2. Признать утратившим силу </w:t>
      </w:r>
      <w:hyperlink r:id="rId6" w:history="1">
        <w:r>
          <w:rPr>
            <w:color w:val="0000FF"/>
            <w:szCs w:val="28"/>
          </w:rPr>
          <w:t>приказ</w:t>
        </w:r>
      </w:hyperlink>
      <w:r>
        <w:rPr>
          <w:szCs w:val="28"/>
        </w:rPr>
        <w:t xml:space="preserve"> Федерального казначейства от 14 февраля 2014 г. N 2н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организаций, созданных для выполнения задач, поставленных перед Федеральным казначейством, и урегулированию конфликта интересов" (зарегистрирован в Министерстве юстиции Российской Федерации5 мая 2014 г., регистрационный номер 32179; Российская газета, 2014, 19 мая).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right"/>
        <w:rPr>
          <w:szCs w:val="28"/>
        </w:rPr>
      </w:pPr>
      <w:r>
        <w:rPr>
          <w:szCs w:val="28"/>
        </w:rPr>
        <w:t>Руководитель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right"/>
        <w:rPr>
          <w:szCs w:val="28"/>
        </w:rPr>
      </w:pPr>
      <w:r>
        <w:rPr>
          <w:szCs w:val="28"/>
        </w:rPr>
        <w:t>Р.Е.АРТЮХИН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right"/>
        <w:rPr>
          <w:szCs w:val="28"/>
        </w:rPr>
      </w:pPr>
      <w:r>
        <w:rPr>
          <w:szCs w:val="28"/>
        </w:rPr>
        <w:t>Согласовано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right"/>
        <w:rPr>
          <w:szCs w:val="28"/>
        </w:rPr>
      </w:pPr>
      <w:r>
        <w:rPr>
          <w:szCs w:val="28"/>
        </w:rPr>
        <w:t>Министр финансов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right"/>
        <w:rPr>
          <w:szCs w:val="28"/>
        </w:rPr>
      </w:pPr>
      <w:r>
        <w:rPr>
          <w:szCs w:val="28"/>
        </w:rPr>
        <w:t>Российской Федерации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right"/>
        <w:rPr>
          <w:szCs w:val="28"/>
        </w:rPr>
      </w:pPr>
      <w:r>
        <w:rPr>
          <w:szCs w:val="28"/>
        </w:rPr>
        <w:t>А.Г.СИЛУАНОВ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right"/>
        <w:rPr>
          <w:szCs w:val="28"/>
        </w:rPr>
      </w:pPr>
      <w:r>
        <w:rPr>
          <w:szCs w:val="28"/>
        </w:rPr>
        <w:t>27.02.2015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D1787E" w:rsidRDefault="00D1787E">
      <w:pPr>
        <w:rPr>
          <w:szCs w:val="28"/>
        </w:rPr>
      </w:pPr>
      <w:bookmarkStart w:id="1" w:name="Par37"/>
      <w:bookmarkEnd w:id="1"/>
      <w:r>
        <w:rPr>
          <w:szCs w:val="28"/>
        </w:rPr>
        <w:br w:type="page"/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right"/>
        <w:outlineLvl w:val="0"/>
        <w:rPr>
          <w:szCs w:val="28"/>
        </w:rPr>
      </w:pPr>
      <w:bookmarkStart w:id="2" w:name="_GoBack"/>
      <w:bookmarkEnd w:id="2"/>
      <w:r>
        <w:rPr>
          <w:szCs w:val="28"/>
        </w:rPr>
        <w:lastRenderedPageBreak/>
        <w:t>Утверждено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right"/>
        <w:rPr>
          <w:szCs w:val="28"/>
        </w:rPr>
      </w:pPr>
      <w:r>
        <w:rPr>
          <w:szCs w:val="28"/>
        </w:rPr>
        <w:t>приказом Федерального казначейства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right"/>
        <w:rPr>
          <w:szCs w:val="28"/>
        </w:rPr>
      </w:pPr>
      <w:r>
        <w:rPr>
          <w:szCs w:val="28"/>
        </w:rPr>
        <w:t>от 6 марта 2015 г. N 6н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bookmarkStart w:id="3" w:name="Par41"/>
      <w:bookmarkEnd w:id="3"/>
      <w:r>
        <w:rPr>
          <w:b/>
          <w:bCs/>
          <w:szCs w:val="28"/>
        </w:rPr>
        <w:t>ПОЛОЖЕНИЕ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О КОМИССИИ ПО СОБЛЮДЕНИЮ ТРЕБОВАНИЙ К СЛУЖЕБНОМУ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ПОВЕДЕНИЮ ФЕДЕРАЛЬНЫХ ГОСУДАРСТВЕННЫХ ГРАЖДАНСКИХ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СЛУЖАЩИХ ЦЕНТРАЛЬНОГО АППАРАТА ФЕДЕРАЛЬНОГО КАЗНАЧЕЙСТВА,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РУКОВОДИТЕЛЕЙ И ЗАМЕСТИТЕЛЕЙ РУКОВОДИТЕЛЕЙ ТЕРРИТОРИАЛЬНЫХ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ОРГАНОВ ФЕДЕРАЛЬНОГО КАЗНАЧЕЙСТВА, РАБОТНИКОВ ФЕДЕРАЛЬНОГО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КАЗЕННОГО УЧРЕЖДЕНИЯ "ЦЕНТР ПО ОБЕСПЕЧЕНИЮ ДЕЯТЕЛЬНОСТИ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КАЗНАЧЕЙСТВА РОССИИ" И УРЕГУЛИРОВАНИЮ КОНФЛИКТА ИНТЕРЕСОВ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szCs w:val="28"/>
        </w:rPr>
      </w:pPr>
      <w:bookmarkStart w:id="4" w:name="Par50"/>
      <w:bookmarkEnd w:id="4"/>
      <w:r>
        <w:rPr>
          <w:szCs w:val="28"/>
        </w:rPr>
        <w:t>I. Общие положения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1. Положение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(далее - Положение) разработано в соответствии с федеральными законами от 27 июля 2004 г. </w:t>
      </w:r>
      <w:hyperlink r:id="rId7" w:history="1">
        <w:r>
          <w:rPr>
            <w:color w:val="0000FF"/>
            <w:szCs w:val="28"/>
          </w:rPr>
          <w:t>N 79-ФЗ</w:t>
        </w:r>
      </w:hyperlink>
      <w:r>
        <w:rPr>
          <w:szCs w:val="28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8" w:history="1">
        <w:r>
          <w:rPr>
            <w:color w:val="0000FF"/>
            <w:szCs w:val="28"/>
          </w:rPr>
          <w:t>N 273-ФЗ</w:t>
        </w:r>
      </w:hyperlink>
      <w:r>
        <w:rPr>
          <w:szCs w:val="28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Указом </w:t>
      </w:r>
      <w:r>
        <w:rPr>
          <w:szCs w:val="28"/>
        </w:rPr>
        <w:lastRenderedPageBreak/>
        <w:t>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1391;2013, N 14, ст. 1670; N 49, ст. 6399; 2014, N 26, ст. 3518) и определяет порядок формирования и деятельности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(далее - Комиссия).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2. Комиссия в своей деятельности руководствуется </w:t>
      </w:r>
      <w:hyperlink r:id="rId9" w:history="1">
        <w:r>
          <w:rPr>
            <w:color w:val="0000FF"/>
            <w:szCs w:val="28"/>
          </w:rPr>
          <w:t>Конституцией</w:t>
        </w:r>
      </w:hyperlink>
      <w:r>
        <w:rPr>
          <w:szCs w:val="28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Положением, актами Федерального казначейства, а также актами федеральных органов исполнительной власти, иных государственных органов.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3. Основной задачей Комиссии является содействие Федеральному казначейству: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bookmarkStart w:id="5" w:name="Par55"/>
      <w:bookmarkEnd w:id="5"/>
      <w:r>
        <w:rPr>
          <w:szCs w:val="28"/>
        </w:rPr>
        <w:t xml:space="preserve">а) в обеспечении соблюдения федеральными государственными гражданскими служащими центрального аппарата Федерального казначейства, руководителями и заместителями руководителей территориальных органов Федерального казначейства (далее - гражданские служащие), работниками Федерального казенного учреждения "Центр по обеспечению деятельности Казначейства России" (далее - учреждение), включенными в </w:t>
      </w:r>
      <w:hyperlink r:id="rId10" w:history="1">
        <w:r>
          <w:rPr>
            <w:color w:val="0000FF"/>
            <w:szCs w:val="28"/>
          </w:rPr>
          <w:t>Перечень</w:t>
        </w:r>
      </w:hyperlink>
      <w:r>
        <w:rPr>
          <w:szCs w:val="28"/>
        </w:rP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24 декабря 2014 г. N 24н (зарегистрирован в Министерстве юстиции Российской Федерации 10 февраля 2015 г., регистрационный номер 35960;Официальный интернет-портал правовой информации http://www.pravo.gov.ru, 12.02.2015) (далее - работники),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1" w:history="1">
        <w:r>
          <w:rPr>
            <w:color w:val="0000FF"/>
            <w:szCs w:val="28"/>
          </w:rPr>
          <w:t>законом</w:t>
        </w:r>
      </w:hyperlink>
      <w:r>
        <w:rPr>
          <w:szCs w:val="28"/>
        </w:rPr>
        <w:t xml:space="preserve"> от 25 декабря 2008 г. N 273-ФЗ "О противодействии коррупции", другими федеральными законами (далее - требования к служебному поведению и (или) требования </w:t>
      </w:r>
      <w:r>
        <w:rPr>
          <w:szCs w:val="28"/>
        </w:rPr>
        <w:lastRenderedPageBreak/>
        <w:t>об урегулировании конфликта интересов);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б) в осуществлении мер по предупреждению коррупции в Федеральном казначействе и учреждении.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и работников учреждения, указанных в </w:t>
      </w:r>
      <w:hyperlink w:anchor="Par55" w:history="1">
        <w:r>
          <w:rPr>
            <w:color w:val="0000FF"/>
            <w:szCs w:val="28"/>
          </w:rPr>
          <w:t>подпункте "а" пункта 3</w:t>
        </w:r>
      </w:hyperlink>
      <w:r>
        <w:rPr>
          <w:szCs w:val="28"/>
        </w:rPr>
        <w:t xml:space="preserve"> Положения (за исключением руководителя Федерального казначейства, назначаемого на должность Правительством Российской Федерации).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szCs w:val="28"/>
        </w:rPr>
      </w:pPr>
      <w:bookmarkStart w:id="6" w:name="Par60"/>
      <w:bookmarkEnd w:id="6"/>
      <w:r>
        <w:rPr>
          <w:szCs w:val="28"/>
        </w:rPr>
        <w:t>II. Состав Комиссии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6. Состав Комиссии утверждается приказом Федерального казначейства.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7. В состав Комиссии входят председатель Комиссии, его заместитель, назначаемые руководителем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центральном аппарате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8. В состав Комиссии входят: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а) заместитель руководителя Федерального казначейства (председатель Комиссии), начальник Административного управления Федерального казначейства (заместитель председателя Комиссии), начальник Отдела прохождения государственной гражданской службы и кадров Административного управления Федерального казначейства, начальник Отдела по профилактике коррупционных и иных правонарушений Административного управления Федерального казначейства, должностное лицо Отдела по профилактике коррупционных и иных правонарушений Административного управления Федерального казначейства, ответственное за работу по профилактике коррупционных и иных правонарушений (секретарь Комиссии), должностные лица Юридического управления Федерального казначейства, Управления внутреннего контроля (аудита) и оценки эффективности деятельности Федерального казначейства, Административного управления Федерального казначейства, определяемые руководителем Федерального казначейства, заместитель директора учреждения;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bookmarkStart w:id="7" w:name="Par66"/>
      <w:bookmarkEnd w:id="7"/>
      <w:r>
        <w:rPr>
          <w:szCs w:val="28"/>
        </w:rPr>
        <w:t xml:space="preserve">б) представитель подразделения по вопросам противодействия </w:t>
      </w:r>
      <w:r>
        <w:rPr>
          <w:szCs w:val="28"/>
        </w:rPr>
        <w:lastRenderedPageBreak/>
        <w:t>коррупции Аппарата Правительства Российской Федерации;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bookmarkStart w:id="8" w:name="Par67"/>
      <w:bookmarkEnd w:id="8"/>
      <w:r>
        <w:rPr>
          <w:szCs w:val="28"/>
        </w:rPr>
        <w:t>в) представители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bookmarkStart w:id="9" w:name="Par68"/>
      <w:bookmarkEnd w:id="9"/>
      <w:r>
        <w:rPr>
          <w:szCs w:val="28"/>
        </w:rPr>
        <w:t>9. Руководитель Федерального казначейства может принять решение о включении в состав Комиссии: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а) представителя Общественного совета, образованного при Федеральном казначействе;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б) представителя Общероссийского профессионального союза казначеев России.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10. Лица, указанные в </w:t>
      </w:r>
      <w:hyperlink w:anchor="Par66" w:history="1">
        <w:r>
          <w:rPr>
            <w:color w:val="0000FF"/>
            <w:szCs w:val="28"/>
          </w:rPr>
          <w:t>подпунктах "б"</w:t>
        </w:r>
      </w:hyperlink>
      <w:r>
        <w:rPr>
          <w:szCs w:val="28"/>
        </w:rPr>
        <w:t xml:space="preserve">, </w:t>
      </w:r>
      <w:hyperlink w:anchor="Par67" w:history="1">
        <w:r>
          <w:rPr>
            <w:color w:val="0000FF"/>
            <w:szCs w:val="28"/>
          </w:rPr>
          <w:t>"в" пункта 8</w:t>
        </w:r>
      </w:hyperlink>
      <w:r>
        <w:rPr>
          <w:szCs w:val="28"/>
        </w:rPr>
        <w:t xml:space="preserve"> и в </w:t>
      </w:r>
      <w:hyperlink w:anchor="Par68" w:history="1">
        <w:r>
          <w:rPr>
            <w:color w:val="0000FF"/>
            <w:szCs w:val="28"/>
          </w:rPr>
          <w:t>пункте 9</w:t>
        </w:r>
      </w:hyperlink>
      <w:r>
        <w:rPr>
          <w:szCs w:val="28"/>
        </w:rPr>
        <w:t xml:space="preserve"> Положения, включаются в состав Комиссии в установленном порядке по согласованию с подразделением по вопросам противодействия коррупции Аппарата Правительства Российской Федерации, с научными организациями и образовательными учреждениями среднего, высшего и дополнительного профессионального образования, с Общественным советом, образованным при Федеральном казначействе, с профсоюзной организацией, действующей в установленном порядке в Федеральномказначействе, на основании запроса руководителя Федерального казначейства. Согласование осуществляется в 10-дневный срок со дня получения запроса.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11. Число членов Комиссии, не замещающих должности гражданской службы в Федеральном казначействе, должно составлять не менее одной четверти от общего числа членов Комиссии.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12.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13. В заседаниях Комиссии с правом совещательного голоса участвуют: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федеральных государственных гражданских служащих, замещающих в центральном аппарате Федерального казначейства (территориальном органе Федерального казначейства)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б) непосредственный руководитель работника учреждения,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</w:t>
      </w:r>
      <w:r>
        <w:rPr>
          <w:szCs w:val="28"/>
        </w:rPr>
        <w:lastRenderedPageBreak/>
        <w:t>Комиссии два работника учреждения, замещающие должности, аналогичные должности, замещаемой работником учреждения, в отношении которого Комиссией рассматривается этот вопрос;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bookmarkStart w:id="10" w:name="Par77"/>
      <w:bookmarkEnd w:id="10"/>
      <w:r>
        <w:rPr>
          <w:szCs w:val="28"/>
        </w:rPr>
        <w:t>в) другие гражданские служащие, замещающие должности гражданской службы в Федеральном казначействе;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 (работника учреждения),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 (работника учреждения), в отношении которого Комиссией рассматривается этот вопрос, или любого члена Комиссии.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14.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гражданской службы в Федеральном казначействе, недопустимо.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15.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szCs w:val="28"/>
        </w:rPr>
      </w:pPr>
      <w:bookmarkStart w:id="11" w:name="Par81"/>
      <w:bookmarkEnd w:id="11"/>
      <w:r>
        <w:rPr>
          <w:szCs w:val="28"/>
        </w:rPr>
        <w:t>III. Порядок работы Комиссии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bookmarkStart w:id="12" w:name="Par83"/>
      <w:bookmarkEnd w:id="12"/>
      <w:r>
        <w:rPr>
          <w:szCs w:val="28"/>
        </w:rPr>
        <w:t>16. Основаниями для проведения заседания Комиссии являются: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bookmarkStart w:id="13" w:name="Par84"/>
      <w:bookmarkEnd w:id="13"/>
      <w:r>
        <w:rPr>
          <w:szCs w:val="28"/>
        </w:rPr>
        <w:t xml:space="preserve">а) представление руководителем Федерального казначейства в соответствии с </w:t>
      </w:r>
      <w:hyperlink r:id="rId12" w:history="1">
        <w:r>
          <w:rPr>
            <w:color w:val="0000FF"/>
            <w:szCs w:val="28"/>
          </w:rPr>
          <w:t>пунктом 31</w:t>
        </w:r>
      </w:hyperlink>
      <w:r>
        <w:rPr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N 30, ст. 4070; 2012, N 12, ст. 1391; 2013, N 14, ст. 1670; N 49, ст. 6399; 2014, N 15, ст. 1729; N 26, ст. 3518) (далее - Положение о проверке), материалов </w:t>
      </w:r>
      <w:r>
        <w:rPr>
          <w:szCs w:val="28"/>
        </w:rPr>
        <w:lastRenderedPageBreak/>
        <w:t>проверки, свидетельствующих: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bookmarkStart w:id="14" w:name="Par85"/>
      <w:bookmarkEnd w:id="14"/>
      <w:r>
        <w:rPr>
          <w:szCs w:val="28"/>
        </w:rPr>
        <w:t xml:space="preserve">о представлении гражданским служащим (работником учреждения) недостоверных или неполных сведений, предусмотренных </w:t>
      </w:r>
      <w:hyperlink r:id="rId13" w:history="1">
        <w:r>
          <w:rPr>
            <w:color w:val="0000FF"/>
            <w:szCs w:val="28"/>
          </w:rPr>
          <w:t>подпунктом "а" пункта 1</w:t>
        </w:r>
      </w:hyperlink>
      <w:r>
        <w:rPr>
          <w:szCs w:val="28"/>
        </w:rPr>
        <w:t xml:space="preserve"> Положения о проверке;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bookmarkStart w:id="15" w:name="Par86"/>
      <w:bookmarkEnd w:id="15"/>
      <w:r>
        <w:rPr>
          <w:szCs w:val="28"/>
        </w:rPr>
        <w:t>о несоблюдении гражданским служащим (работником учреждения) требований к служебному поведению и (или) требований об урегулировании конфликта интересов;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bookmarkStart w:id="16" w:name="Par87"/>
      <w:bookmarkEnd w:id="16"/>
      <w:r>
        <w:rPr>
          <w:szCs w:val="28"/>
        </w:rPr>
        <w:t>б) поступившее в Отдел по профилактике коррупционных и иных правонарушений Административного управления Федерального казначейства: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bookmarkStart w:id="17" w:name="Par88"/>
      <w:bookmarkEnd w:id="17"/>
      <w:r>
        <w:rPr>
          <w:szCs w:val="28"/>
        </w:rPr>
        <w:t xml:space="preserve">обращение гражданина, замещавшего в Федеральном казначействе (территориальном органе Федерального казначейства) должность гражданской службы, включенную в </w:t>
      </w:r>
      <w:hyperlink r:id="rId14" w:history="1">
        <w:r>
          <w:rPr>
            <w:color w:val="0000FF"/>
            <w:szCs w:val="28"/>
          </w:rPr>
          <w:t>пункты 1</w:t>
        </w:r>
      </w:hyperlink>
      <w:r>
        <w:rPr>
          <w:szCs w:val="28"/>
        </w:rPr>
        <w:t xml:space="preserve">, </w:t>
      </w:r>
      <w:hyperlink r:id="rId15" w:history="1">
        <w:r>
          <w:rPr>
            <w:color w:val="0000FF"/>
            <w:szCs w:val="28"/>
          </w:rPr>
          <w:t>2 раздела I</w:t>
        </w:r>
      </w:hyperlink>
      <w:r>
        <w:rPr>
          <w:szCs w:val="28"/>
        </w:rPr>
        <w:t xml:space="preserve">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 Президента Российской Федерации от 18 мая 2009 г. N 557 (Собрание законодательства Российской Федерации, 2009, N 21, ст. 2542; 2012, N 4, ст. 471; N 14, ст. 1616; 2014, N 27, ст. 3754) и в </w:t>
      </w:r>
      <w:hyperlink r:id="rId16" w:history="1">
        <w:r>
          <w:rPr>
            <w:color w:val="0000FF"/>
            <w:szCs w:val="28"/>
          </w:rPr>
          <w:t>Перечень</w:t>
        </w:r>
      </w:hyperlink>
      <w:r>
        <w:rPr>
          <w:szCs w:val="28"/>
        </w:rPr>
        <w:t xml:space="preserve"> должностей федеральной государственной гражданской службы в Федеральном казначействе, при назначении на которые граждане и при замещении которых федеральные государственные гражданские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приказомФедерального казначейства от 31 августа 2009 г. N 6н (зарегистрирован в Министерстве юстиции Российской Федерации 23 сентября 2009 г., регистрационный номер 14841; Российская газета, 2009, 7 октября), с изменениями, внесенными приказами Федерального казначейства от 2 августа 2011 г. N 8н (зарегистрирован в Министерстве юстиции Российской Федерации 14 сентября 2011 г., регистрационный номер 21793; Российская газета, 2011, 21 сентября), от 26 апреля 2013 г. N 1н (зарегистрирован в Министерстве юстиции Российской Федерации 1 июля 2013 г., регистрационный номер 28950; Российская газета, 2013, 17 июля),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</w:t>
      </w:r>
      <w:r>
        <w:rPr>
          <w:szCs w:val="28"/>
        </w:rPr>
        <w:lastRenderedPageBreak/>
        <w:t>до истечения двух лет со дня увольнения с государственной гражданской службы (далее - обращение гражданина);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bookmarkStart w:id="18" w:name="Par89"/>
      <w:bookmarkEnd w:id="18"/>
      <w:r>
        <w:rPr>
          <w:szCs w:val="28"/>
        </w:rPr>
        <w:t>заявление гражданского служащего (работника учреждения)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bookmarkStart w:id="19" w:name="Par90"/>
      <w:bookmarkEnd w:id="19"/>
      <w:r>
        <w:rPr>
          <w:szCs w:val="28"/>
        </w:rPr>
        <w:t>в) представление руководителя Федерального казначейства или любого члена Комиссии, касающееся обеспечения соблюдения гражданским служащим (работником учреждения) требований к служебному поведению и (или) требований об урегулировании конфликта интересов либо осуществления в Федеральном казначействе (учреждении) мер по предупреждению коррупции;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bookmarkStart w:id="20" w:name="Par91"/>
      <w:bookmarkEnd w:id="20"/>
      <w:r>
        <w:rPr>
          <w:szCs w:val="28"/>
        </w:rPr>
        <w:t xml:space="preserve">г) представление руководителем Федерального казначейства материалов проверки, свидетельствующих о представлении гражданским служащим (работником учреждения) недостоверных или неполных сведений, предусмотренных </w:t>
      </w:r>
      <w:hyperlink r:id="rId17" w:history="1">
        <w:r>
          <w:rPr>
            <w:color w:val="0000FF"/>
            <w:szCs w:val="28"/>
          </w:rPr>
          <w:t>частью 1 статьи 3</w:t>
        </w:r>
      </w:hyperlink>
      <w:r>
        <w:rPr>
          <w:szCs w:val="28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6953;2014, N 52, ст. 7542);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bookmarkStart w:id="21" w:name="Par92"/>
      <w:bookmarkEnd w:id="21"/>
      <w:r>
        <w:rPr>
          <w:szCs w:val="28"/>
        </w:rPr>
        <w:t xml:space="preserve">д) поступившее в соответствии с </w:t>
      </w:r>
      <w:hyperlink r:id="rId18" w:history="1">
        <w:r>
          <w:rPr>
            <w:color w:val="0000FF"/>
            <w:szCs w:val="28"/>
          </w:rPr>
          <w:t>частью 4 статьи 12</w:t>
        </w:r>
      </w:hyperlink>
      <w:r>
        <w:rPr>
          <w:szCs w:val="28"/>
        </w:rPr>
        <w:t xml:space="preserve"> Федерального закона от 25 декабря 2008 г. N 273-ФЗ "О противодействии коррупции" в Федеральное казначейство (территориальный орган Федерального казначейства) уведомление коммерческой или некоммерческой организации о заключении с гражданином, замещавшим должность гражданской службы в Федеральном казначействе, должность руководителя и заместителя руководителя территориального органа Федерального казначейства (далее - гражданин, замещавший должность гражданской службы), трудовогоили гражданско-правового договора на выполнение работ (оказание услуг), при условии, что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17. Обращение, указанное в </w:t>
      </w:r>
      <w:hyperlink w:anchor="Par88" w:history="1">
        <w:r>
          <w:rPr>
            <w:color w:val="0000FF"/>
            <w:szCs w:val="28"/>
          </w:rPr>
          <w:t>абзаце втором подпункта "б" пункта 16</w:t>
        </w:r>
      </w:hyperlink>
      <w:r>
        <w:rPr>
          <w:szCs w:val="28"/>
        </w:rPr>
        <w:t xml:space="preserve"> Положения, подается гражданином, замещавшим должность гражданской службы, в Отдел по профилактике коррупционных и иных правонарушений Административного управления Федерального казначейства.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</w:t>
      </w:r>
      <w:r>
        <w:rPr>
          <w:szCs w:val="28"/>
        </w:rPr>
        <w:lastRenderedPageBreak/>
        <w:t xml:space="preserve">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Отделе по профилактике коррупционных и иных правонарушений Административного управления Федерального казначейства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9" w:history="1">
        <w:r>
          <w:rPr>
            <w:color w:val="0000FF"/>
            <w:szCs w:val="28"/>
          </w:rPr>
          <w:t>статьи 12</w:t>
        </w:r>
      </w:hyperlink>
      <w:r>
        <w:rPr>
          <w:szCs w:val="28"/>
        </w:rPr>
        <w:t xml:space="preserve"> Федерального закона от 25 декабря 2008 г. N 273-ФЗ "О противодействии коррупции". Обращение, заключение и другие материалы в течение двух рабочих дней со дня поступления обращения представляются председателю Комиссии.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18. Обращение, указанное в </w:t>
      </w:r>
      <w:hyperlink w:anchor="Par88" w:history="1">
        <w:r>
          <w:rPr>
            <w:color w:val="0000FF"/>
            <w:szCs w:val="28"/>
          </w:rPr>
          <w:t>абзаце втором подпункта "б" пункта 16</w:t>
        </w:r>
      </w:hyperlink>
      <w:r>
        <w:rPr>
          <w:szCs w:val="28"/>
        </w:rPr>
        <w:t xml:space="preserve"> Положения, может быть подано гражданским служащим, планирующим свое увольнение с гражданской службы, и подлежит рассмотрению Комиссией в соответствии с настоящим Положением.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19. Уведомление, указанное в </w:t>
      </w:r>
      <w:hyperlink w:anchor="Par92" w:history="1">
        <w:r>
          <w:rPr>
            <w:color w:val="0000FF"/>
            <w:szCs w:val="28"/>
          </w:rPr>
          <w:t>подпункте "д" пункта 16</w:t>
        </w:r>
      </w:hyperlink>
      <w:r>
        <w:rPr>
          <w:szCs w:val="28"/>
        </w:rPr>
        <w:t xml:space="preserve"> Положения, рассматривается Отделом по профилактике коррупционных и иных правонарушений Административного управления Федерального казначейства, которое осуществляет подготовку мотивированного заключения о соблюдении гражданином, замещавшим должность гражданского служащего, требований </w:t>
      </w:r>
      <w:hyperlink r:id="rId20" w:history="1">
        <w:r>
          <w:rPr>
            <w:color w:val="0000FF"/>
            <w:szCs w:val="28"/>
          </w:rPr>
          <w:t>статьи 12</w:t>
        </w:r>
      </w:hyperlink>
      <w:r>
        <w:rPr>
          <w:szCs w:val="28"/>
        </w:rPr>
        <w:t xml:space="preserve"> Федерального закона от 25 декабря 2008 г. N 273-ФЗ "О противодействии коррупции". Уведомление, заключение и другие материалы в течение десяти рабочих дней со дня поступления уведомления представляются председателю Комиссии.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20. Председатель Комиссии при поступлении к нему в порядке, установленном нормативным правовым актом Федерального казначейства, информации, содержащей основания для проведения заседания Комиссии: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а) в 3-дневный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информации, за исключением случаев, предусмотренных </w:t>
      </w:r>
      <w:hyperlink w:anchor="Par100" w:history="1">
        <w:r>
          <w:rPr>
            <w:color w:val="0000FF"/>
            <w:szCs w:val="28"/>
          </w:rPr>
          <w:t>пунктами 21</w:t>
        </w:r>
      </w:hyperlink>
      <w:r>
        <w:rPr>
          <w:szCs w:val="28"/>
        </w:rPr>
        <w:t xml:space="preserve"> и </w:t>
      </w:r>
      <w:hyperlink w:anchor="Par100" w:history="1">
        <w:r>
          <w:rPr>
            <w:color w:val="0000FF"/>
            <w:szCs w:val="28"/>
          </w:rPr>
          <w:t>22</w:t>
        </w:r>
      </w:hyperlink>
      <w:r>
        <w:rPr>
          <w:szCs w:val="28"/>
        </w:rPr>
        <w:t xml:space="preserve"> Положения;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б) организует ознакомление гражданского служащего (работника учреждения),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Отдел по профилактике коррупционных и иных правонарушений Административного управления Федерального казначейства, и с результатами ее проверки;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lastRenderedPageBreak/>
        <w:t xml:space="preserve">в) рассматривает ходатайства о приглашении на заседание Комиссии лиц, указанных в </w:t>
      </w:r>
      <w:hyperlink w:anchor="Par77" w:history="1">
        <w:r>
          <w:rPr>
            <w:color w:val="0000FF"/>
            <w:szCs w:val="28"/>
          </w:rPr>
          <w:t>подпункте "в" пункта 13</w:t>
        </w:r>
      </w:hyperlink>
      <w:r>
        <w:rPr>
          <w:szCs w:val="28"/>
        </w:rPr>
        <w:t xml:space="preserve">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bookmarkStart w:id="22" w:name="Par100"/>
      <w:bookmarkEnd w:id="22"/>
      <w:r>
        <w:rPr>
          <w:szCs w:val="28"/>
        </w:rPr>
        <w:t xml:space="preserve">21. Заседание Комиссии по рассмотрению заявления, указанного в </w:t>
      </w:r>
      <w:hyperlink w:anchor="Par89" w:history="1">
        <w:r>
          <w:rPr>
            <w:color w:val="0000FF"/>
            <w:szCs w:val="28"/>
          </w:rPr>
          <w:t>абзаце третьем подпункта "б" пункта 16</w:t>
        </w:r>
      </w:hyperlink>
      <w:r>
        <w:rPr>
          <w:szCs w:val="28"/>
        </w:rPr>
        <w:t xml:space="preserve">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22. Уведомление, указанное в </w:t>
      </w:r>
      <w:hyperlink w:anchor="Par92" w:history="1">
        <w:r>
          <w:rPr>
            <w:color w:val="0000FF"/>
            <w:szCs w:val="28"/>
          </w:rPr>
          <w:t>подпункте "д" пункта 16</w:t>
        </w:r>
      </w:hyperlink>
      <w:r>
        <w:rPr>
          <w:szCs w:val="28"/>
        </w:rPr>
        <w:t xml:space="preserve"> Положения, как правило, рассматривается на очередном (плановом) заседании Комиссии.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23. Заседание Комиссии проводится в присутствии гражданского служащего (работника учреждения),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службы. При наличии письменной просьбы гражданского служащего (работника учреждения) или гражданина, замещавшего должность гражданской службы, о рассмотрении указанного вопроса без его участия заседание Комиссии проводится в его отсутствие.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В случае неявки на заседание Комиссии гражданского служащего (его представителя) или гражданина, замещавшего должность гражданской службы (его представителя), при отсутствии письменной просьбы гражданского служащего или указанного гражданина о рассмотрении данного вопроса без его участия рассмотрение вопроса откладывается. В случае повторной неявки указанных лиц без уважительных причин Комиссия может принять решение о рассмотрении данного вопроса в отсутствие гражданского служащего или гражданина, замещавшего должность гражданской службы.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В случае неявки на заседание Комиссии работника учреждения,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его представителя при отсутствии письменной просьбы работника учреждения о рассмотрении данного вопроса без его участия рассмотрение вопроса откладывается. В случае повторной неявки работника учреждения без уважительных причин Комиссия может принять решение о рассмотрении данного вопроса в его отсутствие.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24. На заседании Комиссии заслушиваются пояснения гражданского служащего (работника учреждения) или гражданина, замещавшего должность гражданской службы (с их согласия), и иных лиц, рассматриваются материалы по существу вынесенных на данное заседание </w:t>
      </w:r>
      <w:r>
        <w:rPr>
          <w:szCs w:val="28"/>
        </w:rPr>
        <w:lastRenderedPageBreak/>
        <w:t>вопросов, а также дополнительные материалы.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bookmarkStart w:id="23" w:name="Par107"/>
      <w:bookmarkEnd w:id="23"/>
      <w:r>
        <w:rPr>
          <w:szCs w:val="28"/>
        </w:rPr>
        <w:t xml:space="preserve">26. По итогам рассмотрения вопроса, указанного в </w:t>
      </w:r>
      <w:hyperlink w:anchor="Par85" w:history="1">
        <w:r>
          <w:rPr>
            <w:color w:val="0000FF"/>
            <w:szCs w:val="28"/>
          </w:rPr>
          <w:t>абзаце втором подпункта "а" пункта 16</w:t>
        </w:r>
      </w:hyperlink>
      <w:r>
        <w:rPr>
          <w:szCs w:val="28"/>
        </w:rPr>
        <w:t xml:space="preserve"> Положения, Комиссия принимает одно из следующих решений: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а) установить, что сведения, представленные гражданским служащим (работником учреждения) в соответствии с </w:t>
      </w:r>
      <w:hyperlink r:id="rId21" w:history="1">
        <w:r>
          <w:rPr>
            <w:color w:val="0000FF"/>
            <w:szCs w:val="28"/>
          </w:rPr>
          <w:t>подпунктом "а" пункта 1</w:t>
        </w:r>
      </w:hyperlink>
      <w:r>
        <w:rPr>
          <w:szCs w:val="28"/>
        </w:rPr>
        <w:t xml:space="preserve"> Положения о проверке, являются достоверными и полными;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б) установить, что сведения, представленные гражданским служащим (директором учреждения, заместителями директора учреждения) в соответствии с </w:t>
      </w:r>
      <w:hyperlink r:id="rId22" w:history="1">
        <w:r>
          <w:rPr>
            <w:color w:val="0000FF"/>
            <w:szCs w:val="28"/>
          </w:rPr>
          <w:t>подпунктом "а" пункта 1</w:t>
        </w:r>
      </w:hyperlink>
      <w:r>
        <w:rPr>
          <w:szCs w:val="28"/>
        </w:rPr>
        <w:t xml:space="preserve"> Положения о проверке, являются недостоверными и (или) неполными.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(за исключением заместителей руководителя Федерального казначейства и руководителей территориальных органов Федерального казначейства,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заместителей руководителя Федерального казначейства и руководителей территориальных органов Федерального казначейства);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в) установить, что сведения, представленные работником учреждения, замещающим должность, назначение на которую и освобождение от которой осуществляется директором учреждения, в соответствии с </w:t>
      </w:r>
      <w:hyperlink r:id="rId23" w:history="1">
        <w:r>
          <w:rPr>
            <w:color w:val="0000FF"/>
            <w:szCs w:val="28"/>
          </w:rPr>
          <w:t>подпунктом "а" пункта 1</w:t>
        </w:r>
      </w:hyperlink>
      <w:r>
        <w:rPr>
          <w:szCs w:val="28"/>
        </w:rPr>
        <w:t xml:space="preserve"> Положения о проверке являются недостоверными и (или) неполными. В этом случае Комиссия рекомендует директору учреждения применить к работнику учреждения конкретную меру ответственности.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27. По итогам рассмотрения вопроса, указанного в </w:t>
      </w:r>
      <w:hyperlink w:anchor="Par86" w:history="1">
        <w:r>
          <w:rPr>
            <w:color w:val="0000FF"/>
            <w:szCs w:val="28"/>
          </w:rPr>
          <w:t>абзаце третьем подпункта "а" пункта 16</w:t>
        </w:r>
      </w:hyperlink>
      <w:r>
        <w:rPr>
          <w:szCs w:val="28"/>
        </w:rPr>
        <w:t xml:space="preserve"> Положения, Комиссия принимает одно из следующих решений: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а) установить, что гражданский служащий (работник учреждения) соблюдал требования к служебному поведению и (или) требования об урегулировании конфликта интересов;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б) установить, что гражданский служащий (директор учреждения, заместитель директора учреждения)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либо указать им на недопустимость нарушения требований к служебному поведению и (или) требований об урегулировании конфликта интересов (за исключением </w:t>
      </w:r>
      <w:r>
        <w:rPr>
          <w:szCs w:val="28"/>
        </w:rPr>
        <w:lastRenderedPageBreak/>
        <w:t>заместителей руководителя Федерального казначейства и руководителей территориальных органов Федерального казначейства,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заместителей руководителя Федерального казначейства и руководителей территориальных органов Федерального казначейства);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в) установить, что работник учреждения, замещающий должность, назначение на которую и освобождение от которой осуществляется директором учреждения, не соблюдал требования к служебному поведению и (или) требования об урегулировании конфликта интересов. В этом случае Комиссия рекомендует директору учреждения применить к работнику учреждения конкретную меру ответственности либо указать ему на недопустимость нарушения требований к служебному поведению и (или) требований об урегулировании конфликта интересов.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28. По итогам рассмотрения вопроса, указанного в </w:t>
      </w:r>
      <w:hyperlink w:anchor="Par88" w:history="1">
        <w:r>
          <w:rPr>
            <w:color w:val="0000FF"/>
            <w:szCs w:val="28"/>
          </w:rPr>
          <w:t>абзаце втором подпункта "б" пункта 16</w:t>
        </w:r>
      </w:hyperlink>
      <w:r>
        <w:rPr>
          <w:szCs w:val="28"/>
        </w:rPr>
        <w:t xml:space="preserve"> Положения, Комиссия принимает одно из следующих решений: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29. По итогам рассмотрения вопроса, указанного в </w:t>
      </w:r>
      <w:hyperlink w:anchor="Par89" w:history="1">
        <w:r>
          <w:rPr>
            <w:color w:val="0000FF"/>
            <w:szCs w:val="28"/>
          </w:rPr>
          <w:t>абзаце третьем подпункта "б" пункта 16</w:t>
        </w:r>
      </w:hyperlink>
      <w:r>
        <w:rPr>
          <w:szCs w:val="28"/>
        </w:rPr>
        <w:t xml:space="preserve"> Положения, Комиссия принимает одно из следующих решений: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а) признать, что причина непредставления гражданским служащим (работником учреждения)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б) признать, что причина непредставления гражданским служащим (работником учреждения)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(работнику учреждения) принять меры по представлению указанных сведений;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в) признать, что причина непредставления гражданским служащим </w:t>
      </w:r>
      <w:r>
        <w:rPr>
          <w:szCs w:val="28"/>
        </w:rPr>
        <w:lastRenderedPageBreak/>
        <w:t>(директором учреждения, заместителями директора учреждения)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(за исключением заместителей руководителя Федерального казначейства и руководителей территориальных органов Федерального казначейства,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заместителей руководителя Федерального казначейства и руководителей территориальных органов Федерального казначейства);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г) признать, что причина непредставления работником учреждения, замещающим должность, назначение на которую и освобождение от которой осуществляется директором учреждения,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директору учреждения применить к работнику учреждения конкретную меру ответственности.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bookmarkStart w:id="24" w:name="Par123"/>
      <w:bookmarkEnd w:id="24"/>
      <w:r>
        <w:rPr>
          <w:szCs w:val="28"/>
        </w:rPr>
        <w:t xml:space="preserve">30. По итогам рассмотрения вопроса, указанного в </w:t>
      </w:r>
      <w:hyperlink w:anchor="Par91" w:history="1">
        <w:r>
          <w:rPr>
            <w:color w:val="0000FF"/>
            <w:szCs w:val="28"/>
          </w:rPr>
          <w:t>подпункте "г" пункта 16</w:t>
        </w:r>
      </w:hyperlink>
      <w:r>
        <w:rPr>
          <w:szCs w:val="28"/>
        </w:rPr>
        <w:t xml:space="preserve"> Положения, Комиссия принимает одно из следующих решений: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а) признать, что сведения, представленные гражданским служащим (работником учреждения) в соответствии с </w:t>
      </w:r>
      <w:hyperlink r:id="rId24" w:history="1">
        <w:r>
          <w:rPr>
            <w:color w:val="0000FF"/>
            <w:szCs w:val="28"/>
          </w:rPr>
          <w:t>частью 1 статьи 3</w:t>
        </w:r>
      </w:hyperlink>
      <w:r>
        <w:rPr>
          <w:szCs w:val="28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б) признать, что сведения, представленные гражданским служащим (директором, заместителями директора учреждения) в соответствии с </w:t>
      </w:r>
      <w:hyperlink r:id="rId25" w:history="1">
        <w:r>
          <w:rPr>
            <w:color w:val="0000FF"/>
            <w:szCs w:val="28"/>
          </w:rPr>
          <w:t>частью 1 статьи 3</w:t>
        </w:r>
      </w:hyperlink>
      <w:r>
        <w:rPr>
          <w:szCs w:val="28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 (за исключением заместителей руководителя Федерального казначейства и руководителей территориальных органов Федерального казначейства, по которым Комиссия рекомендует руководителю Федерального казначейства </w:t>
      </w:r>
      <w:r>
        <w:rPr>
          <w:szCs w:val="28"/>
        </w:rPr>
        <w:lastRenderedPageBreak/>
        <w:t>представить Министру финансов Российской Федерации предложение применить к ним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компетенцией);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в) признать, что сведения, представленные работником учреждения, замещающим должность, назначение на которую и освобождение от которой осуществляется директором учреждения, в соответствии с </w:t>
      </w:r>
      <w:hyperlink r:id="rId26" w:history="1">
        <w:r>
          <w:rPr>
            <w:color w:val="0000FF"/>
            <w:szCs w:val="28"/>
          </w:rPr>
          <w:t>частью 1 статьи 3</w:t>
        </w:r>
      </w:hyperlink>
      <w:r>
        <w:rPr>
          <w:szCs w:val="28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директору учреждения применить к работнику учреждения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31. По итогам рассмотрения вопросов, указанных в </w:t>
      </w:r>
      <w:hyperlink w:anchor="Par84" w:history="1">
        <w:r>
          <w:rPr>
            <w:color w:val="0000FF"/>
            <w:szCs w:val="28"/>
          </w:rPr>
          <w:t>подпунктах "а"</w:t>
        </w:r>
      </w:hyperlink>
      <w:r>
        <w:rPr>
          <w:szCs w:val="28"/>
        </w:rPr>
        <w:t xml:space="preserve">, </w:t>
      </w:r>
      <w:hyperlink w:anchor="Par87" w:history="1">
        <w:r>
          <w:rPr>
            <w:color w:val="0000FF"/>
            <w:szCs w:val="28"/>
          </w:rPr>
          <w:t>"б"</w:t>
        </w:r>
      </w:hyperlink>
      <w:r>
        <w:rPr>
          <w:szCs w:val="28"/>
        </w:rPr>
        <w:t xml:space="preserve"> и </w:t>
      </w:r>
      <w:hyperlink w:anchor="Par91" w:history="1">
        <w:r>
          <w:rPr>
            <w:color w:val="0000FF"/>
            <w:szCs w:val="28"/>
          </w:rPr>
          <w:t>"г" пункта 16</w:t>
        </w:r>
      </w:hyperlink>
      <w:r>
        <w:rPr>
          <w:szCs w:val="28"/>
        </w:rPr>
        <w:t xml:space="preserve"> Положения, при наличии к тому оснований Комиссия может принять иное решение, чем это предусмотрено </w:t>
      </w:r>
      <w:hyperlink w:anchor="Par107" w:history="1">
        <w:r>
          <w:rPr>
            <w:color w:val="0000FF"/>
            <w:szCs w:val="28"/>
          </w:rPr>
          <w:t>пунктами 26</w:t>
        </w:r>
      </w:hyperlink>
      <w:r>
        <w:rPr>
          <w:szCs w:val="28"/>
        </w:rPr>
        <w:t xml:space="preserve"> - </w:t>
      </w:r>
      <w:hyperlink w:anchor="Par123" w:history="1">
        <w:r>
          <w:rPr>
            <w:color w:val="0000FF"/>
            <w:szCs w:val="28"/>
          </w:rPr>
          <w:t>30</w:t>
        </w:r>
      </w:hyperlink>
      <w:r>
        <w:rPr>
          <w:szCs w:val="28"/>
        </w:rPr>
        <w:t xml:space="preserve"> Положения. Основания и мотивы принятия такого решения должны быть отражены в протоколе заседания Комиссии.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32. По итогам рассмотрения вопроса, указанного в </w:t>
      </w:r>
      <w:hyperlink w:anchor="Par92" w:history="1">
        <w:r>
          <w:rPr>
            <w:color w:val="0000FF"/>
            <w:szCs w:val="28"/>
          </w:rPr>
          <w:t>подпункте "д" пункта 16</w:t>
        </w:r>
      </w:hyperlink>
      <w:r>
        <w:rPr>
          <w:szCs w:val="28"/>
        </w:rPr>
        <w:t xml:space="preserve"> Положения, Комиссия принимает в отношении гражданина, замещавшего должность гражданской службы, одно из следующих решений: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7" w:history="1">
        <w:r>
          <w:rPr>
            <w:color w:val="0000FF"/>
            <w:szCs w:val="28"/>
          </w:rPr>
          <w:t>статьи 12</w:t>
        </w:r>
      </w:hyperlink>
      <w:r>
        <w:rPr>
          <w:szCs w:val="28"/>
        </w:rPr>
        <w:t xml:space="preserve"> Федерального закона от 25 декабря 2008 г. N 273-ФЗ "О противодействии коррупции". В этом случае Комиссия рекомендует руководителю Федерального казначейства проинформировать об указанных обстоятельствах органы прокуратуры и уведомившую организацию.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33. По итогам рассмотрения вопроса, предусмотренного </w:t>
      </w:r>
      <w:hyperlink w:anchor="Par90" w:history="1">
        <w:r>
          <w:rPr>
            <w:color w:val="0000FF"/>
            <w:szCs w:val="28"/>
          </w:rPr>
          <w:t>подпунктом "в" пункта 16</w:t>
        </w:r>
      </w:hyperlink>
      <w:r>
        <w:rPr>
          <w:szCs w:val="28"/>
        </w:rPr>
        <w:t xml:space="preserve"> Положения, Комиссия принимает соответствующее решение.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34. Для исполнения решений Комиссии могут быть подготовлены проекты нормативных правовых актов Федерального казначейства, решений или поручений руководителя Федерального казначейства, </w:t>
      </w:r>
      <w:r>
        <w:rPr>
          <w:szCs w:val="28"/>
        </w:rPr>
        <w:lastRenderedPageBreak/>
        <w:t>которые в установленном порядке представляются на рассмотрение руководителю Федерального казначейства.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35. Решения Комиссии по вопросам, указанным в </w:t>
      </w:r>
      <w:hyperlink w:anchor="Par83" w:history="1">
        <w:r>
          <w:rPr>
            <w:color w:val="0000FF"/>
            <w:szCs w:val="28"/>
          </w:rPr>
          <w:t>пункте 16</w:t>
        </w:r>
      </w:hyperlink>
      <w:r>
        <w:rPr>
          <w:szCs w:val="28"/>
        </w:rPr>
        <w:t xml:space="preserve">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36. Решения Комиссии оформляются протоколами, которые подписывают члены Комиссии, принимавшие участие в ее заседании.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Решения Комиссии, за исключением решения, принимаемого по итогам рассмотрения вопроса, указанного в </w:t>
      </w:r>
      <w:hyperlink w:anchor="Par88" w:history="1">
        <w:r>
          <w:rPr>
            <w:color w:val="0000FF"/>
            <w:szCs w:val="28"/>
          </w:rPr>
          <w:t>абзаце втором подпункта "б" пункта 16</w:t>
        </w:r>
      </w:hyperlink>
      <w:r>
        <w:rPr>
          <w:szCs w:val="28"/>
        </w:rPr>
        <w:t xml:space="preserve"> Положения, для руководителя Федерального казначейства (директора учреждения) носят рекомендательный характер.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Решение, принимаемое по итогам рассмотрения вопроса, указанного в </w:t>
      </w:r>
      <w:hyperlink w:anchor="Par88" w:history="1">
        <w:r>
          <w:rPr>
            <w:color w:val="0000FF"/>
            <w:szCs w:val="28"/>
          </w:rPr>
          <w:t>абзаце втором подпункта "б" пункта 16</w:t>
        </w:r>
      </w:hyperlink>
      <w:r>
        <w:rPr>
          <w:szCs w:val="28"/>
        </w:rPr>
        <w:t xml:space="preserve"> Положения, носит обязательный характер.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37. В протоколе заседания Комиссии указываются: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 (работника учреждения),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в) предъявляемые к гражданскому служащему (работнику учреждения) претензии, материалы, на которых они основываются;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г) содержание пояснений гражданского служащего (работника учреждения) и других лиц по существу предъявляемых претензий;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е) источник информации, содержащей основания для проведения заседания Комиссии, дата поступления информации в Федеральное казначейство;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ж) другие сведения;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з) результаты голосования;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и) решение и обоснование его принятия.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38.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 (работник учреждения).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39. Копии протокола заседания Комиссии в 3-дневный срок со дня заседания направляются руководителю Федерального казначейства (директору учреждения), полностью или в виде выписок из него - гражданскому служащему (работнику учреждения), а также по решению </w:t>
      </w:r>
      <w:r>
        <w:rPr>
          <w:szCs w:val="28"/>
        </w:rPr>
        <w:lastRenderedPageBreak/>
        <w:t>Комиссии - иным заинтересованным лицам.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40. Руководитель Федерального казначейства (директор учреждения)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(работнику учреждения)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Федерального казначейства (директор учреждения) в письменной форме уведомляет Комиссию в месячный срок со дня поступления к нему протокола заседания Комиссии. Решение руководителя Федерального казначейства (директора учреждения) оглашается на ближайшем заседании Комиссии и принимается к сведению без обсуждения.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41. В случае установления Комиссией признаков дисциплинарного проступка в действиях (бездействии) гражданского служащего (работника учреждения) информация об этом представляется руководителю Федерального казначейства (директору учреждения) для решения вопроса о применении к гражданскому служащему (работнику учреждения) мер ответственности, предусмотренных нормативными правовыми актами Российской Федерации (за исключением заместителей руководителя Федерального казначейства и руководителей территориальных органов Федерального казначейства,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заместителей руководителя Федерального казначейства и руководителей территориальных органов Федерального казначейства).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42. В случае установления Комиссией факта совершения гражданским служащим (работником учреждения)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43. Копия протокола заседания Комиссии или выписка из него приобщается к личному делу гражданского служащего (работника учреждения),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44. Выписка из решения Комиссии, заверенная подписью секретаря Комиссии и печатью Федерального казначейства, вручается гражданину, замещавшему должность гражданской службы, в отношении которого </w:t>
      </w:r>
      <w:r>
        <w:rPr>
          <w:szCs w:val="28"/>
        </w:rPr>
        <w:lastRenderedPageBreak/>
        <w:t xml:space="preserve">рассматривался вопрос, указанный в </w:t>
      </w:r>
      <w:hyperlink w:anchor="Par88" w:history="1">
        <w:r>
          <w:rPr>
            <w:color w:val="0000FF"/>
            <w:szCs w:val="28"/>
          </w:rPr>
          <w:t>абзаце втором подпункта "б" пункта 16</w:t>
        </w:r>
      </w:hyperlink>
      <w:r>
        <w:rPr>
          <w:szCs w:val="28"/>
        </w:rPr>
        <w:t xml:space="preserve">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szCs w:val="28"/>
        </w:rPr>
      </w:pPr>
      <w:r>
        <w:rPr>
          <w:szCs w:val="28"/>
        </w:rPr>
        <w:t>45.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Отделом по профилактике коррупционных и иных правонарушений Административного управления Федерального казначейства.</w:t>
      </w: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D1787E" w:rsidRDefault="00D1787E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D1787E" w:rsidRDefault="00D1787E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sz w:val="2"/>
          <w:szCs w:val="2"/>
        </w:rPr>
      </w:pPr>
    </w:p>
    <w:p w:rsidR="000108F2" w:rsidRDefault="000108F2"/>
    <w:sectPr w:rsidR="000108F2" w:rsidSect="00BC2AF4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1787E"/>
    <w:rsid w:val="000108F2"/>
    <w:rsid w:val="001840DA"/>
    <w:rsid w:val="005A40D6"/>
    <w:rsid w:val="00BA16A7"/>
    <w:rsid w:val="00D178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E8DEF17D4907172B7D6970C71C50202F77F6649B45C166ACACC7DED16C4555A961D094pAy6M" TargetMode="External"/><Relationship Id="rId13" Type="http://schemas.openxmlformats.org/officeDocument/2006/relationships/hyperlink" Target="consultantplus://offline/ref=0AE8DEF17D4907172B7D6970C71C50202F77F2659742C166ACACC7DED16C4555A961D0p9y6M" TargetMode="External"/><Relationship Id="rId18" Type="http://schemas.openxmlformats.org/officeDocument/2006/relationships/hyperlink" Target="consultantplus://offline/ref=0AE8DEF17D4907172B7D6970C71C50202F77F6649B45C166ACACC7DED16C4555A961D094pAy5M" TargetMode="External"/><Relationship Id="rId26" Type="http://schemas.openxmlformats.org/officeDocument/2006/relationships/hyperlink" Target="consultantplus://offline/ref=0AE8DEF17D4907172B7D6970C71C50202F77F6649D43C166ACACC7DED16C4555A961D096A63C22DBpDy9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AE8DEF17D4907172B7D6970C71C50202F77F2659742C166ACACC7DED16C4555A961D0p9y6M" TargetMode="External"/><Relationship Id="rId7" Type="http://schemas.openxmlformats.org/officeDocument/2006/relationships/hyperlink" Target="consultantplus://offline/ref=0AE8DEF17D4907172B7D6970C71C50202F77F7629F46C166ACACC7DED16C4555A961D093pAy4M" TargetMode="External"/><Relationship Id="rId12" Type="http://schemas.openxmlformats.org/officeDocument/2006/relationships/hyperlink" Target="consultantplus://offline/ref=0AE8DEF17D4907172B7D6970C71C50202F77F2659742C166ACACC7DED16C4555A961D096A63C22DDpDy8M" TargetMode="External"/><Relationship Id="rId17" Type="http://schemas.openxmlformats.org/officeDocument/2006/relationships/hyperlink" Target="consultantplus://offline/ref=0AE8DEF17D4907172B7D6970C71C50202F77F6649D43C166ACACC7DED16C4555A961D096A63C22DBpDy9M" TargetMode="External"/><Relationship Id="rId25" Type="http://schemas.openxmlformats.org/officeDocument/2006/relationships/hyperlink" Target="consultantplus://offline/ref=0AE8DEF17D4907172B7D6970C71C50202F77F6649D43C166ACACC7DED16C4555A961D096A63C22DBpDy9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AE8DEF17D4907172B7D6970C71C50202F74FD609F42C166ACACC7DED16C4555A961D096A63C23D8pDy2M" TargetMode="External"/><Relationship Id="rId20" Type="http://schemas.openxmlformats.org/officeDocument/2006/relationships/hyperlink" Target="consultantplus://offline/ref=0AE8DEF17D4907172B7D6970C71C50202F77F6649B45C166ACACC7DED16C4555A961D095pAyEM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AE8DEF17D4907172B7D6970C71C50202F76F6699C41C166ACACC7DED1p6yCM" TargetMode="External"/><Relationship Id="rId11" Type="http://schemas.openxmlformats.org/officeDocument/2006/relationships/hyperlink" Target="consultantplus://offline/ref=0AE8DEF17D4907172B7D6970C71C50202F77F6649B45C166ACACC7DED1p6yCM" TargetMode="External"/><Relationship Id="rId24" Type="http://schemas.openxmlformats.org/officeDocument/2006/relationships/hyperlink" Target="consultantplus://offline/ref=0AE8DEF17D4907172B7D6970C71C50202F77F6649D43C166ACACC7DED16C4555A961D096A63C22DBpDy9M" TargetMode="External"/><Relationship Id="rId5" Type="http://schemas.openxmlformats.org/officeDocument/2006/relationships/hyperlink" Target="consultantplus://offline/ref=0AE8DEF17D4907172B7D6970C71C50202F77F6649B45C166ACACC7DED16C4555A961D094pAy6M" TargetMode="External"/><Relationship Id="rId15" Type="http://schemas.openxmlformats.org/officeDocument/2006/relationships/hyperlink" Target="consultantplus://offline/ref=0AE8DEF17D4907172B7D6970C71C50202F77F2649E46C166ACACC7DED16C4555A961D096A63C23D8pDy8M" TargetMode="External"/><Relationship Id="rId23" Type="http://schemas.openxmlformats.org/officeDocument/2006/relationships/hyperlink" Target="consultantplus://offline/ref=0AE8DEF17D4907172B7D6970C71C50202F77F2659742C166ACACC7DED16C4555A961D0p9y6M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0AE8DEF17D4907172B7D6970C71C50202F77F1639B45C166ACACC7DED16C4555A961D096A63C23D8pDy3M" TargetMode="External"/><Relationship Id="rId19" Type="http://schemas.openxmlformats.org/officeDocument/2006/relationships/hyperlink" Target="consultantplus://offline/ref=0AE8DEF17D4907172B7D6970C71C50202F77F6649B45C166ACACC7DED16C4555A961D095pAyEM" TargetMode="External"/><Relationship Id="rId4" Type="http://schemas.openxmlformats.org/officeDocument/2006/relationships/hyperlink" Target="consultantplus://offline/ref=0AE8DEF17D4907172B7D6970C71C50202F77F7629F46C166ACACC7DED16C4555A961D093pAy4M" TargetMode="External"/><Relationship Id="rId9" Type="http://schemas.openxmlformats.org/officeDocument/2006/relationships/hyperlink" Target="consultantplus://offline/ref=0AE8DEF17D4907172B7D6970C71C50202C78F36495109664FDF9C9pDyBM" TargetMode="External"/><Relationship Id="rId14" Type="http://schemas.openxmlformats.org/officeDocument/2006/relationships/hyperlink" Target="consultantplus://offline/ref=0AE8DEF17D4907172B7D6970C71C50202F77F2649E46C166ACACC7DED16C4555A961D096A63C23D8pDy9M" TargetMode="External"/><Relationship Id="rId22" Type="http://schemas.openxmlformats.org/officeDocument/2006/relationships/hyperlink" Target="consultantplus://offline/ref=0AE8DEF17D4907172B7D6970C71C50202F77F2659742C166ACACC7DED16C4555A961D0p9y6M" TargetMode="External"/><Relationship Id="rId27" Type="http://schemas.openxmlformats.org/officeDocument/2006/relationships/hyperlink" Target="consultantplus://offline/ref=0AE8DEF17D4907172B7D6970C71C50202F77F6649B45C166ACACC7DED16C4555A961D095pAyEM" TargetMode="Externa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6754</Words>
  <Characters>38502</Characters>
  <Application>Microsoft Office Word</Application>
  <DocSecurity>0</DocSecurity>
  <Lines>320</Lines>
  <Paragraphs>90</Paragraphs>
  <ScaleCrop>false</ScaleCrop>
  <Company>ФК</Company>
  <LinksUpToDate>false</LinksUpToDate>
  <CharactersWithSpaces>45166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Пышкин Вячеслав Андреевич</dc:creator>
  <cp:lastModifiedBy>Администратор</cp:lastModifiedBy>
  <cp:revision>2</cp:revision>
  <dcterms:created xsi:type="dcterms:W3CDTF">2015-11-09T07:33:00Z</dcterms:created>
  <dcterms:modified xsi:type="dcterms:W3CDTF">2015-11-09T07:33:00Z</dcterms:modified>
</cp:coreProperties>
</file>