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МЕТОДИЧЕСКИЕ РЕКОМЕНДАЦИИ</w:t>
      </w:r>
    </w:p>
    <w:p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ПО ВОПРОСАМ ПРЕДСТАВЛЕНИЯ СВЕДЕНИЙ</w:t>
      </w:r>
    </w:p>
    <w:p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 xml:space="preserve">О ДОХОДАХ, РАСХОДАХ, ОБ ИМУЩЕСТВЕ И ОБЯЗАТЕЛЬСТВАХ ИМУЩЕСТВЕННОГО ХАРАКТЕРА </w:t>
      </w:r>
    </w:p>
    <w:p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 xml:space="preserve">И ЗАПОЛНЕНИЯ СООТВЕТСТВУЮЩЕЙ ФОРМЫ СПРАВКИ </w:t>
      </w:r>
    </w:p>
    <w:p w:rsidR="004D5762" w:rsidRPr="002937E4" w:rsidRDefault="00CF22F2">
      <w:pPr>
        <w:ind w:firstLine="0"/>
        <w:jc w:val="center"/>
        <w:rPr>
          <w:rFonts w:ascii="Times New Roman" w:hAnsi="Times New Roman"/>
          <w:sz w:val="28"/>
          <w:szCs w:val="28"/>
        </w:rPr>
      </w:pPr>
      <w:r w:rsidRPr="002937E4">
        <w:rPr>
          <w:rFonts w:ascii="Times New Roman" w:hAnsi="Times New Roman"/>
          <w:sz w:val="28"/>
          <w:szCs w:val="28"/>
        </w:rPr>
        <w:t>в 2023 году (за отчетный 2022 год)</w:t>
      </w:r>
    </w:p>
    <w:p w:rsidR="004D5762" w:rsidRPr="002937E4" w:rsidRDefault="004D5762">
      <w:pPr>
        <w:ind w:firstLine="0"/>
        <w:jc w:val="center"/>
        <w:rPr>
          <w:rFonts w:ascii="Times New Roman" w:hAnsi="Times New Roman"/>
          <w:sz w:val="28"/>
          <w:szCs w:val="28"/>
        </w:rPr>
      </w:pPr>
    </w:p>
    <w:p w:rsidR="004D5762" w:rsidRPr="002937E4" w:rsidRDefault="00CF22F2">
      <w:pPr>
        <w:ind w:firstLine="567"/>
        <w:rPr>
          <w:rFonts w:ascii="Times New Roman" w:hAnsi="Times New Roman"/>
          <w:sz w:val="28"/>
          <w:szCs w:val="28"/>
        </w:rPr>
      </w:pPr>
      <w:r w:rsidRPr="002937E4">
        <w:rPr>
          <w:rFonts w:ascii="Times New Roman" w:hAnsi="Times New Roman"/>
          <w:sz w:val="28"/>
          <w:szCs w:val="28"/>
        </w:rPr>
        <w:t xml:space="preserve">Данные Методические рекомендации разработаны с целью разъяснения отдельных ситуаций, возникающих при заполнении справок о доходах, расходах, об имуществе и обязательствах имущественного характера, носят рекомендательный характер и не являются нормативным правовым актом Российской Федерации. </w:t>
      </w:r>
    </w:p>
    <w:p w:rsidR="004D5762" w:rsidRPr="002937E4" w:rsidRDefault="00CF22F2">
      <w:pPr>
        <w:ind w:firstLine="567"/>
        <w:rPr>
          <w:rFonts w:ascii="Times New Roman" w:hAnsi="Times New Roman"/>
          <w:sz w:val="28"/>
          <w:szCs w:val="28"/>
        </w:rPr>
      </w:pPr>
      <w:r w:rsidRPr="002937E4">
        <w:rPr>
          <w:rFonts w:ascii="Times New Roman" w:hAnsi="Times New Roman"/>
          <w:sz w:val="28"/>
          <w:szCs w:val="28"/>
        </w:rPr>
        <w:t xml:space="preserve">В соответствии с пунктом 25 Указа Президента Российской Федерации от 2 апреля 2013 г. № 309 "О мерах по реализации отдельных положений Федерального закона "О противодействии коррупции" Министерство труда и социальной защиты Российской Федерации осуществляет оказание консультативной и методической помощи в реализации требований федеральных законов, нормативных правовых актов Президента Российской Федерации и Правительства Российской Федерации о противодействии коррупции федеральным государственным органам, государственным внебюджетным фондам, иным организациям, созданным на основании федеральных законов, а также уполномочено издавать </w:t>
      </w:r>
      <w:hyperlink r:id="rId10" w:tooltip="consultantplus://offline/ref=57E0B1C8ADAC653FBEA55D1E9049ED91A63B5BC1BDB036D12C5B445229pEa3J" w:history="1">
        <w:r w:rsidRPr="002937E4">
          <w:rPr>
            <w:rFonts w:ascii="Times New Roman" w:hAnsi="Times New Roman"/>
            <w:sz w:val="28"/>
            <w:szCs w:val="28"/>
          </w:rPr>
          <w:t>методические рекомендации</w:t>
        </w:r>
      </w:hyperlink>
      <w:r w:rsidRPr="002937E4">
        <w:rPr>
          <w:rFonts w:ascii="Times New Roman" w:hAnsi="Times New Roman"/>
          <w:sz w:val="28"/>
          <w:szCs w:val="28"/>
        </w:rPr>
        <w:t xml:space="preserve"> и другие инструктивно-методические материалы по данным вопросам.</w:t>
      </w:r>
    </w:p>
    <w:p w:rsidR="004D5762" w:rsidRPr="002937E4" w:rsidRDefault="00CF22F2">
      <w:pPr>
        <w:ind w:firstLine="567"/>
        <w:rPr>
          <w:rFonts w:ascii="Times New Roman" w:hAnsi="Times New Roman"/>
          <w:sz w:val="28"/>
          <w:szCs w:val="28"/>
        </w:rPr>
      </w:pPr>
      <w:r w:rsidRPr="002937E4">
        <w:rPr>
          <w:rFonts w:ascii="Times New Roman" w:hAnsi="Times New Roman"/>
          <w:sz w:val="28"/>
          <w:szCs w:val="28"/>
        </w:rPr>
        <w:t>В этой связи пунктом 2 раздела 4 протокола заседания президиума Совета при Президенте Российской Федерации по противодействию коррупции от 24 апреля 2015 г. № 47 федеральным государственным органам, органам государственной власти субъектов Российской Федерации, органам местного самоуправления, государственным корпорациям (компаниям), фондам и иным организациям, созданным Российской Федерацией на основании законов, а также организациям, созданным для выполнения задач, поставленных перед федеральными государственными органами, поручено при реализации требований законодательства о противодействии коррупции руководствоваться издаваемыми Минтрудом России методическими рекомендациями и другими инструктивно-методическими материалами.</w:t>
      </w:r>
    </w:p>
    <w:p w:rsidR="004D5762" w:rsidRPr="002937E4" w:rsidRDefault="00CF22F2">
      <w:pPr>
        <w:ind w:firstLine="567"/>
        <w:rPr>
          <w:rFonts w:ascii="Times New Roman" w:hAnsi="Times New Roman"/>
          <w:sz w:val="28"/>
          <w:szCs w:val="28"/>
        </w:rPr>
      </w:pPr>
      <w:r w:rsidRPr="002937E4">
        <w:rPr>
          <w:rFonts w:ascii="Times New Roman" w:hAnsi="Times New Roman"/>
          <w:sz w:val="28"/>
          <w:szCs w:val="28"/>
        </w:rPr>
        <w:t>В свою очередь, исходя из Типового положения о подразделении федерального государственного органа по профилактике коррупционных и иных правонарушений и Типового положения об органе субъекта Российской Федерации по профилактике коррупционных и иных правонарушений, утвержденных Указом Президента Российской Федерации от 15 июля 2015 г. № 364 "О мерах по совершенствованию организации деятельности в области противодействия коррупции", уполномоченными на оказание консультативной помощи по вопросам, связанным с применением законодательства Российской Федерации о противодействии коррупции, является подразделение государственного органа, органа местного самоуправления или организации по профилактике коррупционных и иных правонарушений (орган субъекта Российской Федерации по профилактике коррупционных и иных правонарушений).</w:t>
      </w:r>
    </w:p>
    <w:p w:rsidR="004D5762" w:rsidRPr="002937E4" w:rsidRDefault="00CF22F2">
      <w:pPr>
        <w:ind w:firstLine="567"/>
        <w:rPr>
          <w:rFonts w:ascii="Times New Roman" w:hAnsi="Times New Roman"/>
          <w:sz w:val="28"/>
          <w:szCs w:val="28"/>
        </w:rPr>
      </w:pPr>
      <w:r w:rsidRPr="002937E4">
        <w:rPr>
          <w:rFonts w:ascii="Times New Roman" w:hAnsi="Times New Roman"/>
          <w:sz w:val="28"/>
          <w:szCs w:val="28"/>
        </w:rPr>
        <w:t>В этой связи лица, на которых возложены ограничения и запреты, требования о предотвращении или урегулировании конфликта интересов, обязанности, установленные законодательством Российской Федерации о противодействии коррупции, для получения соответствующей консультативной помощи, в том числе по вопросам заполнения справки о доходах, расходах, об имуществе и обязательствах имущественного характера, форма которой утверждена Указом Президента Российской Федерации от 23 июня 2014 г.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справка), обращаются в указанное подразделение.</w:t>
      </w:r>
    </w:p>
    <w:p w:rsidR="004D5762" w:rsidRPr="002937E4" w:rsidRDefault="00CF22F2">
      <w:pPr>
        <w:ind w:firstLine="567"/>
        <w:rPr>
          <w:rFonts w:ascii="Times New Roman" w:hAnsi="Times New Roman"/>
          <w:sz w:val="28"/>
          <w:szCs w:val="28"/>
        </w:rPr>
      </w:pPr>
      <w:r w:rsidRPr="002937E4">
        <w:rPr>
          <w:rFonts w:ascii="Times New Roman" w:hAnsi="Times New Roman"/>
          <w:sz w:val="28"/>
          <w:szCs w:val="28"/>
        </w:rPr>
        <w:t>При возникновении у подразделений по профилактике коррупционных и иных правонарушений сложностей в предоставлении консультаций сотрудникам таких подразделений рекомендуется сначала обратиться в рабочем порядке к ответственным специалистам Департамента проектной деятельности и государственной политики в сфере государственной и муниципальной службы Минтруда России в части разрешения сложившейся ситуации и при необходимости направить официальный запрос с приложением всех материалов, характеризующих ситуацию, с просьбой оказать консультативную помощь такому подразделению.</w:t>
      </w:r>
    </w:p>
    <w:p w:rsidR="004D5762" w:rsidRPr="002937E4" w:rsidRDefault="00CF22F2">
      <w:pPr>
        <w:ind w:firstLine="567"/>
        <w:rPr>
          <w:rFonts w:ascii="Times New Roman" w:hAnsi="Times New Roman"/>
          <w:sz w:val="28"/>
          <w:szCs w:val="28"/>
        </w:rPr>
      </w:pPr>
      <w:r w:rsidRPr="002937E4">
        <w:rPr>
          <w:rFonts w:ascii="Times New Roman" w:hAnsi="Times New Roman"/>
          <w:sz w:val="28"/>
          <w:szCs w:val="28"/>
        </w:rPr>
        <w:t>При этом подразделениям по профилактике коррупционных и иных правонарушений</w:t>
      </w:r>
      <w:r w:rsidRPr="002937E4">
        <w:rPr>
          <w:rStyle w:val="aff"/>
          <w:rFonts w:ascii="Times New Roman" w:hAnsi="Times New Roman"/>
          <w:sz w:val="28"/>
          <w:szCs w:val="28"/>
        </w:rPr>
        <w:t xml:space="preserve"> </w:t>
      </w:r>
      <w:r w:rsidRPr="002937E4">
        <w:rPr>
          <w:rFonts w:ascii="Times New Roman" w:hAnsi="Times New Roman"/>
          <w:sz w:val="28"/>
          <w:szCs w:val="28"/>
        </w:rPr>
        <w:t>территориальных органов федеральных государственных органов, государственных внебюджетных фондов или аналогичных подразделений организаций, созданных для выполнения задач, поставленных перед федеральными государственными органами, целесообразно в первую очередь обращаться в соответствующий центральный аппарат. Аналогично подразделениям по профилактике коррупционных и иных правонарушений государственных органов субъектов Российской Федерации и органов местного самоуправления целесообразно в первую очередь обращаться в соответствующий орган субъекта Российской Федерации по профилактике коррупционных и иных правонарушений.</w:t>
      </w:r>
    </w:p>
    <w:p w:rsidR="004D5762" w:rsidRPr="002937E4" w:rsidRDefault="004D5762">
      <w:pPr>
        <w:ind w:firstLine="567"/>
        <w:rPr>
          <w:rFonts w:ascii="Times New Roman" w:hAnsi="Times New Roman"/>
          <w:sz w:val="28"/>
          <w:szCs w:val="28"/>
        </w:rPr>
      </w:pPr>
    </w:p>
    <w:p w:rsidR="004D5762" w:rsidRPr="002937E4" w:rsidRDefault="00CF22F2">
      <w:pPr>
        <w:pStyle w:val="af7"/>
        <w:numPr>
          <w:ilvl w:val="0"/>
          <w:numId w:val="9"/>
        </w:numPr>
        <w:tabs>
          <w:tab w:val="left" w:pos="426"/>
        </w:tabs>
        <w:ind w:left="0" w:firstLine="0"/>
        <w:jc w:val="center"/>
        <w:rPr>
          <w:rFonts w:ascii="Times New Roman" w:hAnsi="Times New Roman"/>
          <w:b/>
          <w:sz w:val="28"/>
          <w:szCs w:val="28"/>
        </w:rPr>
      </w:pPr>
      <w:r w:rsidRPr="002937E4">
        <w:rPr>
          <w:rFonts w:ascii="Times New Roman" w:hAnsi="Times New Roman"/>
          <w:b/>
          <w:sz w:val="28"/>
          <w:szCs w:val="28"/>
        </w:rPr>
        <w:t>Представление сведений о доходах, расходах,</w:t>
      </w:r>
    </w:p>
    <w:p w:rsidR="004D5762" w:rsidRPr="002937E4" w:rsidRDefault="00CF22F2">
      <w:pPr>
        <w:pStyle w:val="af7"/>
        <w:ind w:left="0"/>
        <w:jc w:val="center"/>
        <w:rPr>
          <w:rFonts w:ascii="Times New Roman" w:hAnsi="Times New Roman"/>
          <w:b/>
          <w:sz w:val="28"/>
          <w:szCs w:val="28"/>
        </w:rPr>
      </w:pPr>
      <w:r w:rsidRPr="002937E4">
        <w:rPr>
          <w:rFonts w:ascii="Times New Roman" w:hAnsi="Times New Roman"/>
          <w:b/>
          <w:sz w:val="28"/>
          <w:szCs w:val="28"/>
        </w:rPr>
        <w:t>об имуществе и обязательствах имущественного характера</w:t>
      </w:r>
    </w:p>
    <w:p w:rsidR="004D5762" w:rsidRPr="002937E4" w:rsidRDefault="004D5762">
      <w:pPr>
        <w:jc w:val="center"/>
        <w:rPr>
          <w:rFonts w:ascii="Times New Roman" w:hAnsi="Times New Roman"/>
          <w:sz w:val="28"/>
          <w:szCs w:val="28"/>
        </w:rPr>
      </w:pPr>
    </w:p>
    <w:p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Представление сведений о доходах, расходах, об имуществе и обязательствах имущественного характера является обязанностью соответствующего лица, предусмотренной антикоррупционным законодательством.</w:t>
      </w:r>
    </w:p>
    <w:p w:rsidR="004D5762" w:rsidRPr="002937E4" w:rsidRDefault="00CF22F2">
      <w:pPr>
        <w:tabs>
          <w:tab w:val="left" w:pos="567"/>
        </w:tabs>
        <w:ind w:firstLine="567"/>
        <w:rPr>
          <w:rFonts w:ascii="Times New Roman" w:hAnsi="Times New Roman"/>
          <w:b/>
          <w:sz w:val="28"/>
          <w:szCs w:val="28"/>
        </w:rPr>
      </w:pPr>
      <w:r w:rsidRPr="002937E4">
        <w:rPr>
          <w:rFonts w:ascii="Times New Roman" w:hAnsi="Times New Roman"/>
          <w:b/>
          <w:sz w:val="28"/>
          <w:szCs w:val="28"/>
        </w:rPr>
        <w:t>Лица, обязанные представлять сведения о доходах, расходах, об имуществе и обязательствах имущественного характера</w:t>
      </w:r>
    </w:p>
    <w:p w:rsidR="004D5762" w:rsidRPr="002937E4" w:rsidRDefault="00CF22F2">
      <w:pPr>
        <w:pStyle w:val="af7"/>
        <w:numPr>
          <w:ilvl w:val="0"/>
          <w:numId w:val="1"/>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Сведения о доходах, расходах, об имуществе и обязательствах имущественного характера (далее – Сведения) представляются лицами, замещающими должности, осуществление полномочий по которым влечет за собой обязанность представлять такие Сведения (далее – служащий (работник)), а именно:</w:t>
      </w:r>
    </w:p>
    <w:p w:rsidR="004D5762" w:rsidRPr="002937E4" w:rsidRDefault="00CF22F2" w:rsidP="002937E4">
      <w:pPr>
        <w:pStyle w:val="af7"/>
        <w:numPr>
          <w:ilvl w:val="0"/>
          <w:numId w:val="2"/>
        </w:numPr>
        <w:tabs>
          <w:tab w:val="left" w:pos="567"/>
        </w:tabs>
        <w:ind w:left="0" w:firstLine="568"/>
        <w:contextualSpacing w:val="0"/>
        <w:rPr>
          <w:rFonts w:ascii="Times New Roman" w:hAnsi="Times New Roman"/>
          <w:sz w:val="28"/>
          <w:szCs w:val="28"/>
        </w:rPr>
      </w:pPr>
      <w:r w:rsidRPr="002937E4">
        <w:rPr>
          <w:rFonts w:ascii="Times New Roman" w:hAnsi="Times New Roman"/>
          <w:sz w:val="28"/>
          <w:szCs w:val="28"/>
        </w:rPr>
        <w:t>лицами, замещающими государственные должности Российской Федерации, государственные должности субъектов Российской Федерации, муниципальные должности (последние – с учетом особенностей, установленных подпунктом 2 настоящего пункта);</w:t>
      </w:r>
    </w:p>
    <w:p w:rsidR="004D5762" w:rsidRPr="002937E4" w:rsidRDefault="00CF22F2" w:rsidP="002937E4">
      <w:pPr>
        <w:pStyle w:val="af7"/>
        <w:numPr>
          <w:ilvl w:val="0"/>
          <w:numId w:val="2"/>
        </w:numPr>
        <w:tabs>
          <w:tab w:val="left" w:pos="567"/>
        </w:tabs>
        <w:ind w:left="0" w:firstLine="568"/>
        <w:contextualSpacing w:val="0"/>
        <w:rPr>
          <w:rFonts w:ascii="Times New Roman" w:hAnsi="Times New Roman"/>
          <w:sz w:val="28"/>
          <w:szCs w:val="28"/>
        </w:rPr>
      </w:pPr>
      <w:r w:rsidRPr="002937E4">
        <w:rPr>
          <w:rFonts w:ascii="Times New Roman" w:hAnsi="Times New Roman"/>
          <w:sz w:val="28"/>
          <w:szCs w:val="28"/>
        </w:rPr>
        <w:t>лицами, замещающими муниципальные должности депутатов представительных органов сельских поселений и осуществляющими свои полномочия на непостоянной основе, - в течение четырех месяцев со дня избрания депутатом, передачи вакантного депутатского мандата или прекращения осуществления полномочий на постоянной основе, а также за каждый год, предшествующий году представления Сведений (отчетный период), в случае совершения в течение отчетного периода сделок, предусмотренных частью 1 статьи 3 Федерального закона от 3 декабря 2012 г. № 230-ФЗ "О контроле за соответствием расходов лиц, замещающих государственные должности, и иных лиц их доходам". В случае, если в течение отчетного периода такие сделки не совершались, такие лица сообщают об этом высшему должностному лицу субъекта Российской Федерации в порядке, установленном законом субъекта Российской Федерации;</w:t>
      </w:r>
    </w:p>
    <w:p w:rsidR="004D5762" w:rsidRPr="002937E4" w:rsidRDefault="00CF22F2" w:rsidP="002937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государственными и муниципальными служащими, замещающими должности, включенные в </w:t>
      </w:r>
      <w:hyperlink r:id="rId11" w:tooltip="consultantplus://offline/ref=C9E7374AA1332C6CF9FF0059DC9BC42D7E0C4094E90E8D4E87A0DE0B00JBsB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нормативными правовыми актами Российской Федерации;</w:t>
      </w:r>
    </w:p>
    <w:p w:rsidR="004D5762" w:rsidRPr="002937E4" w:rsidRDefault="00CF22F2" w:rsidP="002937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работниками государственных корпораций (компаний, публично-правовых компаний), государственных внебюджетных фондов, иных организаций, создаваемых Российской Федерацией на основании федеральных законов, замещающими должности, назначение на которые и освобождение от которых осуществляются Президентом Российской Федерации или Правительством Российской Федерации, и должности, включенные в перечни, утвержденные нормативными актами фондов, локальными нормативными актами организаций;</w:t>
      </w:r>
    </w:p>
    <w:p w:rsidR="004D5762" w:rsidRPr="002937E4" w:rsidRDefault="00CF22F2" w:rsidP="002937E4">
      <w:pPr>
        <w:pStyle w:val="ConsPlusNormal"/>
        <w:numPr>
          <w:ilvl w:val="0"/>
          <w:numId w:val="2"/>
        </w:numPr>
        <w:tabs>
          <w:tab w:val="left" w:pos="567"/>
        </w:tabs>
        <w:ind w:left="0" w:firstLine="567"/>
        <w:jc w:val="both"/>
      </w:pPr>
      <w:r w:rsidRPr="002937E4">
        <w:t xml:space="preserve">лицами, замещающими должности членов Совета директоров Центрального банка Российской Федерации, иные должности в Центральном банке Российской Федерации, включенные в </w:t>
      </w:r>
      <w:hyperlink r:id="rId12" w:tooltip="consultantplus://offline/ref=176F7DE9F43BBC5D4BD135AAE1CAD04D0FAF9650A130B33DA87DA13E97FAF95DCF18F97FDC1FE2FAH7g2M" w:history="1">
        <w:r w:rsidRPr="002937E4">
          <w:t>перечень</w:t>
        </w:r>
      </w:hyperlink>
      <w:r w:rsidRPr="002937E4">
        <w:t>, утвержденный Советом директоров Центрального банка Российской Федерации;</w:t>
      </w:r>
    </w:p>
    <w:p w:rsidR="004D5762" w:rsidRPr="002937E4" w:rsidRDefault="00CF22F2" w:rsidP="002937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работниками организаций, создаваемых для выполнения задач, поставленных перед федеральными государственными органами, замещающими отдельные должности на основании трудового договора в данных организациях, включенные в </w:t>
      </w:r>
      <w:hyperlink r:id="rId13" w:tooltip="consultantplus://offline/ref=7F2EEDDD06F168B694690D2DE649735BC9E53CBFC16FEC31087E4E96CAJ2nF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федеральными государственными органами;</w:t>
      </w:r>
    </w:p>
    <w:p w:rsidR="004D5762" w:rsidRPr="002937E4" w:rsidRDefault="00CF22F2" w:rsidP="002937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атаманом Всероссийского казачьего общества и атаманами войсковых казачьих обществ, внесенных в государственный реестр казачьих обществ в Российской Федерации (далее – атаман войскового казачьего общества);</w:t>
      </w:r>
    </w:p>
    <w:p w:rsidR="004D5762" w:rsidRPr="002937E4" w:rsidRDefault="00CF22F2" w:rsidP="00C621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уполномоченным по правам потребителей финансовых услуг (далее – финансовый уполномоченный), руководителем службы обеспечения деятельности финансового уполномоченного;</w:t>
      </w:r>
    </w:p>
    <w:p w:rsidR="004D5762" w:rsidRPr="002937E4" w:rsidRDefault="00CF22F2" w:rsidP="00C621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иными лицами в соответствии с законодательством Российской Федерации.</w:t>
      </w:r>
    </w:p>
    <w:p w:rsidR="004D5762" w:rsidRPr="002937E4" w:rsidRDefault="00CF22F2" w:rsidP="00C621E4">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Сведения о доходах, об имуществе и обязательствах имущественного характера представляются гражданином, претендующим на замещение (далее – гражданин):</w:t>
      </w:r>
    </w:p>
    <w:p w:rsidR="004D5762" w:rsidRPr="002937E4" w:rsidRDefault="00CF22F2" w:rsidP="00C621E4">
      <w:pPr>
        <w:pStyle w:val="af7"/>
        <w:numPr>
          <w:ilvl w:val="0"/>
          <w:numId w:val="3"/>
        </w:numPr>
        <w:tabs>
          <w:tab w:val="left" w:pos="0"/>
          <w:tab w:val="left" w:pos="567"/>
        </w:tabs>
        <w:ind w:left="0" w:firstLine="567"/>
        <w:rPr>
          <w:rFonts w:ascii="Times New Roman" w:hAnsi="Times New Roman"/>
          <w:sz w:val="28"/>
          <w:szCs w:val="28"/>
        </w:rPr>
      </w:pPr>
      <w:r w:rsidRPr="002937E4">
        <w:rPr>
          <w:rFonts w:ascii="Times New Roman" w:hAnsi="Times New Roman"/>
          <w:sz w:val="28"/>
          <w:szCs w:val="28"/>
        </w:rPr>
        <w:t>государственной должности Российской Федерации, государственной должности субъекта Российской Федерации, муниципальной должности;</w:t>
      </w:r>
    </w:p>
    <w:p w:rsidR="004D5762" w:rsidRPr="002937E4" w:rsidRDefault="00CF22F2" w:rsidP="00C621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любой должности государственной службы Российской Федерации (поступающим на службу);</w:t>
      </w:r>
    </w:p>
    <w:p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должности муниципальной службы, включенной в перечни, утвержденные нормативными правовыми актами Российской Федерации;</w:t>
      </w:r>
    </w:p>
    <w:p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должности в государственных корпорациях (компаниях, публично-правовых компаниях), государственных внебюджетных фондах, иных организациях, создаваемых Российской Федерацией на основании федеральных законов, назначение на которую и освобождение от которой осуществляется Президентом Российской Федерации или Правительством Российской Федерации, и должности, включенной в перечни, утвержденные нормативными актами фондов, локальными нормативными актами организаций;</w:t>
      </w:r>
    </w:p>
    <w:p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должности члена Совета директоров Центрального банка Российской Федерации, должности в Центральном банке Российской Федерации, включенные в </w:t>
      </w:r>
      <w:hyperlink r:id="rId14" w:tooltip="consultantplus://offline/ref=3743F552A0D416E80BEAF690826125BB530BB097B6A5A5C17137C1E72FF3E91DCF3284BA9D2A6279g3rBM" w:history="1">
        <w:r w:rsidRPr="002937E4">
          <w:rPr>
            <w:rFonts w:ascii="Times New Roman" w:hAnsi="Times New Roman"/>
            <w:sz w:val="28"/>
            <w:szCs w:val="28"/>
          </w:rPr>
          <w:t>перечень</w:t>
        </w:r>
      </w:hyperlink>
      <w:r w:rsidRPr="002937E4">
        <w:rPr>
          <w:rFonts w:ascii="Times New Roman" w:hAnsi="Times New Roman"/>
          <w:sz w:val="28"/>
          <w:szCs w:val="28"/>
        </w:rPr>
        <w:t>, утвержденный Советом директоров Центрального банка Российской Федерации;</w:t>
      </w:r>
    </w:p>
    <w:p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отдельной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включенной в </w:t>
      </w:r>
      <w:hyperlink r:id="rId15" w:tooltip="consultantplus://offline/ref=7F2EEDDD06F168B694690D2DE649735BC9E53CBFC16FEC31087E4E96CAJ2nF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федеральными государственными органами;</w:t>
      </w:r>
    </w:p>
    <w:p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должности атамана войскового казачьего общества (атаманом войскового казачьего общества, избранным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 и атамана Всероссийского казачьего общества;</w:t>
      </w:r>
    </w:p>
    <w:p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должности финансового уполномоченного, руководителя службы обеспечения деятельности финансового уполномоченного;</w:t>
      </w:r>
    </w:p>
    <w:p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иных должностей в соответствии с законодательством Российской Федерации.</w:t>
      </w:r>
    </w:p>
    <w:p w:rsidR="004D5762" w:rsidRPr="00E4439A" w:rsidRDefault="00CF22F2" w:rsidP="00466E69">
      <w:pPr>
        <w:pStyle w:val="af7"/>
        <w:tabs>
          <w:tab w:val="left" w:pos="1134"/>
        </w:tabs>
        <w:ind w:left="0" w:firstLine="567"/>
        <w:rPr>
          <w:rFonts w:ascii="Times New Roman" w:hAnsi="Times New Roman"/>
          <w:sz w:val="28"/>
          <w:szCs w:val="28"/>
        </w:rPr>
      </w:pPr>
      <w:r w:rsidRPr="002937E4">
        <w:rPr>
          <w:rFonts w:ascii="Times New Roman" w:hAnsi="Times New Roman"/>
          <w:sz w:val="28"/>
          <w:szCs w:val="28"/>
        </w:rPr>
        <w:t xml:space="preserve">Законами субъектов Российской Федерации могут быть установлены иные особенности представления Сведений (например, установление обязанности для граждан, претендующих на замещение муниципальной должности, должности главы местной администрации по контракту, в течение определенного периода со дня </w:t>
      </w:r>
      <w:r w:rsidRPr="008E556F">
        <w:rPr>
          <w:rFonts w:ascii="Times New Roman" w:hAnsi="Times New Roman"/>
          <w:sz w:val="28"/>
          <w:szCs w:val="28"/>
        </w:rPr>
        <w:t xml:space="preserve">наделения полномочиями по должности (назначения, избрания на должность) представить </w:t>
      </w:r>
      <w:r w:rsidRPr="00E4439A">
        <w:rPr>
          <w:rFonts w:ascii="Times New Roman" w:hAnsi="Times New Roman"/>
          <w:sz w:val="28"/>
          <w:szCs w:val="28"/>
        </w:rPr>
        <w:t>Сведения в утвержденном порядке).</w:t>
      </w:r>
    </w:p>
    <w:p w:rsidR="004D5762" w:rsidRPr="00C621E4" w:rsidRDefault="00421C65" w:rsidP="00466E69">
      <w:pPr>
        <w:pStyle w:val="af7"/>
        <w:numPr>
          <w:ilvl w:val="0"/>
          <w:numId w:val="1"/>
        </w:numPr>
        <w:tabs>
          <w:tab w:val="left" w:pos="1134"/>
        </w:tabs>
        <w:ind w:left="0" w:firstLine="567"/>
        <w:rPr>
          <w:rFonts w:ascii="Times New Roman" w:hAnsi="Times New Roman"/>
          <w:sz w:val="28"/>
          <w:szCs w:val="28"/>
        </w:rPr>
      </w:pPr>
      <w:r w:rsidRPr="00C621E4">
        <w:rPr>
          <w:rFonts w:ascii="Times New Roman" w:hAnsi="Times New Roman"/>
          <w:sz w:val="28"/>
          <w:szCs w:val="28"/>
        </w:rPr>
        <w:t>Л</w:t>
      </w:r>
      <w:r w:rsidR="00466E69" w:rsidRPr="00C621E4">
        <w:rPr>
          <w:rFonts w:ascii="Times New Roman" w:hAnsi="Times New Roman"/>
          <w:sz w:val="28"/>
          <w:szCs w:val="28"/>
        </w:rPr>
        <w:t>иц</w:t>
      </w:r>
      <w:r w:rsidRPr="00C621E4">
        <w:rPr>
          <w:rFonts w:ascii="Times New Roman" w:hAnsi="Times New Roman"/>
          <w:sz w:val="28"/>
          <w:szCs w:val="28"/>
        </w:rPr>
        <w:t>а</w:t>
      </w:r>
      <w:r w:rsidR="00466E69" w:rsidRPr="00C621E4">
        <w:rPr>
          <w:rFonts w:ascii="Times New Roman" w:hAnsi="Times New Roman"/>
          <w:sz w:val="28"/>
          <w:szCs w:val="28"/>
        </w:rPr>
        <w:t xml:space="preserve">, </w:t>
      </w:r>
      <w:r w:rsidR="00891356" w:rsidRPr="00C621E4">
        <w:rPr>
          <w:rFonts w:ascii="Times New Roman" w:hAnsi="Times New Roman"/>
          <w:sz w:val="28"/>
          <w:szCs w:val="28"/>
        </w:rPr>
        <w:t>претендующи</w:t>
      </w:r>
      <w:r w:rsidRPr="00C621E4">
        <w:rPr>
          <w:rFonts w:ascii="Times New Roman" w:hAnsi="Times New Roman"/>
          <w:sz w:val="28"/>
          <w:szCs w:val="28"/>
        </w:rPr>
        <w:t>е</w:t>
      </w:r>
      <w:r w:rsidR="00891356" w:rsidRPr="00C621E4">
        <w:rPr>
          <w:rFonts w:ascii="Times New Roman" w:hAnsi="Times New Roman"/>
          <w:sz w:val="28"/>
          <w:szCs w:val="28"/>
        </w:rPr>
        <w:t xml:space="preserve"> и (или) </w:t>
      </w:r>
      <w:r w:rsidR="00CF22F2" w:rsidRPr="00C621E4">
        <w:rPr>
          <w:rFonts w:ascii="Times New Roman" w:hAnsi="Times New Roman"/>
          <w:sz w:val="28"/>
          <w:szCs w:val="28"/>
        </w:rPr>
        <w:t>замещающи</w:t>
      </w:r>
      <w:r w:rsidRPr="00C621E4">
        <w:rPr>
          <w:rFonts w:ascii="Times New Roman" w:hAnsi="Times New Roman"/>
          <w:sz w:val="28"/>
          <w:szCs w:val="28"/>
        </w:rPr>
        <w:t>е</w:t>
      </w:r>
      <w:r w:rsidR="00CF22F2" w:rsidRPr="00C621E4">
        <w:rPr>
          <w:rFonts w:ascii="Times New Roman" w:hAnsi="Times New Roman"/>
          <w:sz w:val="28"/>
          <w:szCs w:val="28"/>
        </w:rPr>
        <w:t xml:space="preserve"> государственные должности Российской Федерации, государственные должности субъектов Российской Федерации, муниципальные должности, </w:t>
      </w:r>
      <w:r w:rsidR="00970EF1" w:rsidRPr="00C621E4">
        <w:rPr>
          <w:rFonts w:ascii="Times New Roman" w:hAnsi="Times New Roman"/>
          <w:sz w:val="28"/>
          <w:szCs w:val="28"/>
        </w:rPr>
        <w:t xml:space="preserve">должности государственной службы Российской Федерации, муниципальной службы </w:t>
      </w:r>
      <w:r w:rsidR="00CF22F2" w:rsidRPr="00C621E4">
        <w:rPr>
          <w:rFonts w:ascii="Times New Roman" w:hAnsi="Times New Roman"/>
          <w:sz w:val="28"/>
          <w:szCs w:val="28"/>
        </w:rPr>
        <w:t>на территориях Донецкой Народной Республики, Луганской Народной Республики, Запорожской области, Херсонской области</w:t>
      </w:r>
      <w:r w:rsidR="00891356" w:rsidRPr="00C621E4">
        <w:rPr>
          <w:rFonts w:ascii="Times New Roman" w:hAnsi="Times New Roman"/>
          <w:sz w:val="28"/>
          <w:szCs w:val="28"/>
        </w:rPr>
        <w:t>,</w:t>
      </w:r>
      <w:r w:rsidR="00CF22F2" w:rsidRPr="00C621E4">
        <w:rPr>
          <w:rFonts w:ascii="Times New Roman" w:hAnsi="Times New Roman"/>
          <w:sz w:val="28"/>
          <w:szCs w:val="28"/>
        </w:rPr>
        <w:t xml:space="preserve"> </w:t>
      </w:r>
      <w:r w:rsidRPr="00C621E4">
        <w:rPr>
          <w:rFonts w:ascii="Times New Roman" w:hAnsi="Times New Roman"/>
          <w:sz w:val="28"/>
          <w:szCs w:val="28"/>
        </w:rPr>
        <w:t>не</w:t>
      </w:r>
      <w:r w:rsidR="00466E69" w:rsidRPr="00C621E4">
        <w:rPr>
          <w:rFonts w:ascii="Times New Roman" w:hAnsi="Times New Roman"/>
          <w:sz w:val="28"/>
          <w:szCs w:val="28"/>
        </w:rPr>
        <w:t xml:space="preserve"> представ</w:t>
      </w:r>
      <w:r w:rsidRPr="00C621E4">
        <w:rPr>
          <w:rFonts w:ascii="Times New Roman" w:hAnsi="Times New Roman"/>
          <w:sz w:val="28"/>
          <w:szCs w:val="28"/>
        </w:rPr>
        <w:t>ляют</w:t>
      </w:r>
      <w:r w:rsidR="00466E69" w:rsidRPr="00C621E4">
        <w:rPr>
          <w:rFonts w:ascii="Times New Roman" w:hAnsi="Times New Roman"/>
          <w:sz w:val="28"/>
          <w:szCs w:val="28"/>
        </w:rPr>
        <w:t xml:space="preserve"> Сведения в рамках декларационной кампании 2023 года</w:t>
      </w:r>
      <w:r w:rsidR="00CF22F2" w:rsidRPr="00C621E4">
        <w:rPr>
          <w:rFonts w:ascii="Times New Roman" w:hAnsi="Times New Roman"/>
          <w:sz w:val="28"/>
          <w:szCs w:val="28"/>
        </w:rPr>
        <w:t>.</w:t>
      </w:r>
    </w:p>
    <w:p w:rsidR="00891356" w:rsidRPr="00C621E4" w:rsidRDefault="00421C65" w:rsidP="008E556F">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Л</w:t>
      </w:r>
      <w:r w:rsidR="00891356" w:rsidRPr="00C621E4">
        <w:rPr>
          <w:rFonts w:ascii="Times New Roman" w:hAnsi="Times New Roman"/>
          <w:sz w:val="28"/>
          <w:szCs w:val="28"/>
        </w:rPr>
        <w:t>ица</w:t>
      </w:r>
      <w:r w:rsidR="004F6179" w:rsidRPr="00C621E4">
        <w:rPr>
          <w:rFonts w:ascii="Times New Roman" w:hAnsi="Times New Roman"/>
          <w:sz w:val="28"/>
          <w:szCs w:val="28"/>
        </w:rPr>
        <w:t>,</w:t>
      </w:r>
      <w:r w:rsidR="00891356" w:rsidRPr="00C621E4">
        <w:rPr>
          <w:rFonts w:ascii="Times New Roman" w:hAnsi="Times New Roman"/>
          <w:sz w:val="28"/>
          <w:szCs w:val="28"/>
        </w:rPr>
        <w:t xml:space="preserve"> претендующи</w:t>
      </w:r>
      <w:r w:rsidRPr="00C621E4">
        <w:rPr>
          <w:rFonts w:ascii="Times New Roman" w:hAnsi="Times New Roman"/>
          <w:sz w:val="28"/>
          <w:szCs w:val="28"/>
        </w:rPr>
        <w:t>е</w:t>
      </w:r>
      <w:r w:rsidR="00891356" w:rsidRPr="00C621E4">
        <w:rPr>
          <w:rFonts w:ascii="Times New Roman" w:hAnsi="Times New Roman"/>
          <w:sz w:val="28"/>
          <w:szCs w:val="28"/>
        </w:rPr>
        <w:t xml:space="preserve"> и (или) замещающи</w:t>
      </w:r>
      <w:r w:rsidRPr="00C621E4">
        <w:rPr>
          <w:rFonts w:ascii="Times New Roman" w:hAnsi="Times New Roman"/>
          <w:sz w:val="28"/>
          <w:szCs w:val="28"/>
        </w:rPr>
        <w:t>е</w:t>
      </w:r>
      <w:r w:rsidR="00891356" w:rsidRPr="00C621E4">
        <w:rPr>
          <w:rFonts w:ascii="Times New Roman" w:hAnsi="Times New Roman"/>
          <w:sz w:val="28"/>
          <w:szCs w:val="28"/>
        </w:rPr>
        <w:t xml:space="preserve"> должности в отдельных категориях организаций, расположенных на территориях Донецкой Народной Республики, Луганской Народной Республики, Запорожской области, Херсонской области, </w:t>
      </w:r>
      <w:r w:rsidRPr="00C621E4">
        <w:rPr>
          <w:rFonts w:ascii="Times New Roman" w:hAnsi="Times New Roman"/>
          <w:sz w:val="28"/>
          <w:szCs w:val="28"/>
        </w:rPr>
        <w:t>не представляют Сведения в рамках декларационной кампании 2023 года</w:t>
      </w:r>
      <w:r w:rsidR="00B503F0" w:rsidRPr="00C621E4">
        <w:rPr>
          <w:rFonts w:ascii="Times New Roman" w:hAnsi="Times New Roman"/>
          <w:sz w:val="28"/>
          <w:szCs w:val="28"/>
        </w:rPr>
        <w:t>.</w:t>
      </w:r>
    </w:p>
    <w:p w:rsidR="004D5762" w:rsidRDefault="00CF22F2" w:rsidP="0095434F">
      <w:pPr>
        <w:pStyle w:val="af7"/>
        <w:numPr>
          <w:ilvl w:val="0"/>
          <w:numId w:val="1"/>
        </w:numPr>
        <w:tabs>
          <w:tab w:val="left" w:pos="1134"/>
        </w:tabs>
        <w:ind w:left="0" w:firstLine="567"/>
        <w:rPr>
          <w:rFonts w:ascii="Times New Roman" w:hAnsi="Times New Roman"/>
          <w:sz w:val="28"/>
          <w:szCs w:val="28"/>
        </w:rPr>
      </w:pPr>
      <w:r w:rsidRPr="00C621E4">
        <w:rPr>
          <w:rFonts w:ascii="Times New Roman" w:hAnsi="Times New Roman"/>
          <w:sz w:val="28"/>
          <w:szCs w:val="28"/>
        </w:rPr>
        <w:t>Сведения о доходах, об имуществе и обязательствах имущественного</w:t>
      </w:r>
      <w:r w:rsidRPr="00E4439A">
        <w:rPr>
          <w:rFonts w:ascii="Times New Roman" w:hAnsi="Times New Roman"/>
          <w:sz w:val="28"/>
          <w:szCs w:val="28"/>
        </w:rPr>
        <w:t xml:space="preserve"> характера представляются также федеральным государственным служащим, замещающим должность государственной службы, не предусмотренную </w:t>
      </w:r>
      <w:hyperlink r:id="rId16" w:tooltip="consultantplus://offline/ref=33E7B6DD529722622844D6F9EBC8DBA03B3FAEDA9118A1613233FFF35FCD6ECFCAED66496D73EC2Di9vDO" w:history="1">
        <w:r w:rsidRPr="008E556F">
          <w:rPr>
            <w:rFonts w:ascii="Times New Roman" w:hAnsi="Times New Roman"/>
            <w:sz w:val="28"/>
            <w:szCs w:val="28"/>
          </w:rPr>
          <w:t>перечнем</w:t>
        </w:r>
      </w:hyperlink>
      <w:r w:rsidRPr="008E556F">
        <w:rPr>
          <w:rFonts w:ascii="Times New Roman" w:hAnsi="Times New Roman"/>
          <w:sz w:val="28"/>
          <w:szCs w:val="28"/>
        </w:rPr>
        <w:t xml:space="preserve"> должностей, утвержденным Указом</w:t>
      </w:r>
      <w:r w:rsidRPr="002937E4">
        <w:rPr>
          <w:rFonts w:ascii="Times New Roman" w:hAnsi="Times New Roman"/>
          <w:sz w:val="28"/>
          <w:szCs w:val="28"/>
        </w:rPr>
        <w:t xml:space="preserve"> Президента Российской Федерации от 18 мая 2009 г. № 557 "Об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и претендующим на замещение должности государственной службы в данном государственном органе, предусмотренной этим перечнем. </w:t>
      </w:r>
    </w:p>
    <w:p w:rsidR="00945AD8" w:rsidRPr="00C621E4" w:rsidRDefault="000315CC" w:rsidP="00945AD8">
      <w:pPr>
        <w:pStyle w:val="af7"/>
        <w:numPr>
          <w:ilvl w:val="0"/>
          <w:numId w:val="1"/>
        </w:numPr>
        <w:tabs>
          <w:tab w:val="left" w:pos="1134"/>
        </w:tabs>
        <w:ind w:left="0" w:firstLine="567"/>
        <w:rPr>
          <w:rFonts w:ascii="Times New Roman" w:hAnsi="Times New Roman"/>
          <w:sz w:val="28"/>
          <w:szCs w:val="28"/>
        </w:rPr>
      </w:pPr>
      <w:r w:rsidRPr="00C621E4">
        <w:rPr>
          <w:rFonts w:ascii="Times New Roman" w:hAnsi="Times New Roman"/>
          <w:sz w:val="28"/>
          <w:szCs w:val="28"/>
        </w:rPr>
        <w:t>В период проведения специальной военной операции и до издания соответствующих нормативных правовых актов Российской Федерации в</w:t>
      </w:r>
      <w:r w:rsidR="0095434F" w:rsidRPr="00C621E4">
        <w:rPr>
          <w:rFonts w:ascii="Times New Roman" w:hAnsi="Times New Roman"/>
          <w:sz w:val="28"/>
          <w:szCs w:val="28"/>
        </w:rPr>
        <w:t>оеннослужащие, сотрудники органов внутренних дел Российской Федерации, лица, проходящие службу в войсках национальной гвардии Российской Федерации и имеющие специальные звания полиции, сотрудники уголовно-исполнительной системы Российской Федерации и Следственного комитета Российской Федерации</w:t>
      </w:r>
      <w:r w:rsidR="00421C65" w:rsidRPr="00C621E4">
        <w:rPr>
          <w:rFonts w:ascii="Times New Roman" w:hAnsi="Times New Roman"/>
          <w:sz w:val="28"/>
          <w:szCs w:val="28"/>
        </w:rPr>
        <w:t xml:space="preserve"> (далее – военнослужащие, сотрудники</w:t>
      </w:r>
      <w:r w:rsidR="00BB6F00">
        <w:rPr>
          <w:rFonts w:ascii="Times New Roman" w:hAnsi="Times New Roman"/>
          <w:sz w:val="28"/>
          <w:szCs w:val="28"/>
        </w:rPr>
        <w:t xml:space="preserve"> и</w:t>
      </w:r>
      <w:r w:rsidR="005C1C7A" w:rsidRPr="00C621E4">
        <w:rPr>
          <w:rFonts w:ascii="Times New Roman" w:hAnsi="Times New Roman"/>
          <w:sz w:val="28"/>
          <w:szCs w:val="28"/>
        </w:rPr>
        <w:t xml:space="preserve"> </w:t>
      </w:r>
      <w:r w:rsidR="00421C65" w:rsidRPr="00C621E4">
        <w:rPr>
          <w:rFonts w:ascii="Times New Roman" w:hAnsi="Times New Roman"/>
          <w:sz w:val="28"/>
          <w:szCs w:val="28"/>
        </w:rPr>
        <w:t>лица)</w:t>
      </w:r>
      <w:r w:rsidR="0095434F" w:rsidRPr="00C621E4">
        <w:rPr>
          <w:rFonts w:ascii="Times New Roman" w:hAnsi="Times New Roman"/>
          <w:sz w:val="28"/>
          <w:szCs w:val="28"/>
        </w:rPr>
        <w:t>, замещающие должности федеральной государственной службы, не предусмотренные</w:t>
      </w:r>
      <w:r w:rsidR="00945AD8" w:rsidRPr="00C621E4">
        <w:rPr>
          <w:rFonts w:ascii="Times New Roman" w:hAnsi="Times New Roman"/>
          <w:sz w:val="28"/>
          <w:szCs w:val="28"/>
        </w:rPr>
        <w:t xml:space="preserve"> соответствующим</w:t>
      </w:r>
      <w:r w:rsidR="0095434F" w:rsidRPr="00C621E4">
        <w:rPr>
          <w:rFonts w:ascii="Times New Roman" w:hAnsi="Times New Roman"/>
          <w:sz w:val="28"/>
          <w:szCs w:val="28"/>
        </w:rPr>
        <w:t xml:space="preserve"> </w:t>
      </w:r>
      <w:r w:rsidR="00945AD8" w:rsidRPr="00C621E4">
        <w:rPr>
          <w:rFonts w:ascii="Times New Roman" w:hAnsi="Times New Roman"/>
          <w:sz w:val="28"/>
          <w:szCs w:val="28"/>
        </w:rPr>
        <w:t>перечнем</w:t>
      </w:r>
      <w:r w:rsidR="0095434F" w:rsidRPr="00C621E4">
        <w:rPr>
          <w:rFonts w:ascii="Times New Roman" w:hAnsi="Times New Roman"/>
          <w:sz w:val="28"/>
          <w:szCs w:val="28"/>
        </w:rPr>
        <w:t xml:space="preserve"> должностей</w:t>
      </w:r>
      <w:r w:rsidR="00FC0BED" w:rsidRPr="00C621E4">
        <w:rPr>
          <w:rFonts w:ascii="Times New Roman" w:hAnsi="Times New Roman"/>
          <w:sz w:val="28"/>
          <w:szCs w:val="28"/>
        </w:rPr>
        <w:t>,</w:t>
      </w:r>
      <w:r w:rsidR="0095434F" w:rsidRPr="00C621E4">
        <w:rPr>
          <w:rFonts w:ascii="Times New Roman" w:hAnsi="Times New Roman"/>
          <w:sz w:val="28"/>
          <w:szCs w:val="28"/>
        </w:rPr>
        <w:t xml:space="preserve"> </w:t>
      </w:r>
      <w:r w:rsidR="00945AD8" w:rsidRPr="00C621E4">
        <w:rPr>
          <w:rFonts w:ascii="Times New Roman" w:hAnsi="Times New Roman"/>
          <w:sz w:val="28"/>
          <w:szCs w:val="28"/>
        </w:rPr>
        <w:t>и</w:t>
      </w:r>
      <w:r w:rsidR="0095434F" w:rsidRPr="00C621E4">
        <w:rPr>
          <w:rFonts w:ascii="Times New Roman" w:hAnsi="Times New Roman"/>
          <w:sz w:val="28"/>
          <w:szCs w:val="28"/>
        </w:rPr>
        <w:t xml:space="preserve"> претендующие </w:t>
      </w:r>
      <w:r w:rsidR="00945AD8" w:rsidRPr="00C621E4">
        <w:rPr>
          <w:rFonts w:ascii="Times New Roman" w:hAnsi="Times New Roman"/>
          <w:sz w:val="28"/>
          <w:szCs w:val="28"/>
        </w:rPr>
        <w:t>н</w:t>
      </w:r>
      <w:r w:rsidR="0095434F" w:rsidRPr="00C621E4">
        <w:rPr>
          <w:rFonts w:ascii="Times New Roman" w:hAnsi="Times New Roman"/>
          <w:sz w:val="28"/>
          <w:szCs w:val="28"/>
        </w:rPr>
        <w:t xml:space="preserve">а замещение должностей </w:t>
      </w:r>
      <w:r w:rsidR="00945AD8" w:rsidRPr="00C621E4">
        <w:rPr>
          <w:rFonts w:ascii="Times New Roman" w:hAnsi="Times New Roman"/>
          <w:sz w:val="28"/>
          <w:szCs w:val="28"/>
        </w:rPr>
        <w:t>ф</w:t>
      </w:r>
      <w:r w:rsidR="0095434F" w:rsidRPr="00C621E4">
        <w:rPr>
          <w:rFonts w:ascii="Times New Roman" w:hAnsi="Times New Roman"/>
          <w:sz w:val="28"/>
          <w:szCs w:val="28"/>
        </w:rPr>
        <w:t xml:space="preserve">едеральной государственной службы, предусмотренных </w:t>
      </w:r>
      <w:r w:rsidR="00945AD8" w:rsidRPr="00C621E4">
        <w:rPr>
          <w:rFonts w:ascii="Times New Roman" w:hAnsi="Times New Roman"/>
          <w:sz w:val="28"/>
          <w:szCs w:val="28"/>
        </w:rPr>
        <w:t xml:space="preserve">таким перечнем, </w:t>
      </w:r>
      <w:r w:rsidR="00FC0BED" w:rsidRPr="00C621E4">
        <w:rPr>
          <w:rFonts w:ascii="Times New Roman" w:hAnsi="Times New Roman"/>
          <w:sz w:val="28"/>
          <w:szCs w:val="28"/>
        </w:rPr>
        <w:t>н</w:t>
      </w:r>
      <w:r w:rsidR="0095434F" w:rsidRPr="00C621E4">
        <w:rPr>
          <w:rFonts w:ascii="Times New Roman" w:hAnsi="Times New Roman"/>
          <w:sz w:val="28"/>
          <w:szCs w:val="28"/>
        </w:rPr>
        <w:t xml:space="preserve">е представляют </w:t>
      </w:r>
      <w:r w:rsidR="00945AD8" w:rsidRPr="00C621E4">
        <w:rPr>
          <w:rFonts w:ascii="Times New Roman" w:hAnsi="Times New Roman"/>
          <w:sz w:val="28"/>
          <w:szCs w:val="28"/>
        </w:rPr>
        <w:t>С</w:t>
      </w:r>
      <w:r w:rsidR="0095434F" w:rsidRPr="00C621E4">
        <w:rPr>
          <w:rFonts w:ascii="Times New Roman" w:hAnsi="Times New Roman"/>
          <w:sz w:val="28"/>
          <w:szCs w:val="28"/>
        </w:rPr>
        <w:t>ведения в случае если:</w:t>
      </w:r>
    </w:p>
    <w:p w:rsidR="0095434F" w:rsidRPr="00C621E4" w:rsidRDefault="0095434F" w:rsidP="00421C65">
      <w:pPr>
        <w:pStyle w:val="af7"/>
        <w:numPr>
          <w:ilvl w:val="1"/>
          <w:numId w:val="1"/>
        </w:numPr>
        <w:tabs>
          <w:tab w:val="left" w:pos="1134"/>
        </w:tabs>
        <w:ind w:left="0" w:firstLine="567"/>
        <w:rPr>
          <w:rFonts w:ascii="Times New Roman" w:hAnsi="Times New Roman"/>
          <w:sz w:val="28"/>
          <w:szCs w:val="28"/>
        </w:rPr>
      </w:pPr>
      <w:r w:rsidRPr="00C621E4">
        <w:rPr>
          <w:rFonts w:ascii="Times New Roman" w:hAnsi="Times New Roman"/>
          <w:sz w:val="28"/>
          <w:szCs w:val="28"/>
        </w:rPr>
        <w:t>такие военнослужащие, сотрудники</w:t>
      </w:r>
      <w:r w:rsidR="00BB6F00">
        <w:rPr>
          <w:rFonts w:ascii="Times New Roman" w:hAnsi="Times New Roman"/>
          <w:sz w:val="28"/>
          <w:szCs w:val="28"/>
        </w:rPr>
        <w:t xml:space="preserve"> и</w:t>
      </w:r>
      <w:r w:rsidR="005C1C7A" w:rsidRPr="00C621E4">
        <w:rPr>
          <w:rFonts w:ascii="Times New Roman" w:hAnsi="Times New Roman"/>
          <w:sz w:val="28"/>
          <w:szCs w:val="28"/>
        </w:rPr>
        <w:t xml:space="preserve"> </w:t>
      </w:r>
      <w:r w:rsidRPr="00C621E4">
        <w:rPr>
          <w:rFonts w:ascii="Times New Roman" w:hAnsi="Times New Roman"/>
          <w:sz w:val="28"/>
          <w:szCs w:val="28"/>
        </w:rPr>
        <w:t>лица принимают</w:t>
      </w:r>
      <w:r w:rsidR="0053724A" w:rsidRPr="00C621E4">
        <w:rPr>
          <w:rFonts w:ascii="Times New Roman" w:hAnsi="Times New Roman"/>
          <w:sz w:val="28"/>
          <w:szCs w:val="28"/>
        </w:rPr>
        <w:t xml:space="preserve"> или </w:t>
      </w:r>
      <w:r w:rsidR="00FC0BED" w:rsidRPr="00C621E4">
        <w:rPr>
          <w:rFonts w:ascii="Times New Roman" w:hAnsi="Times New Roman"/>
          <w:sz w:val="28"/>
          <w:szCs w:val="28"/>
        </w:rPr>
        <w:t>принимали</w:t>
      </w:r>
      <w:r w:rsidR="0053724A" w:rsidRPr="00C621E4">
        <w:rPr>
          <w:rFonts w:ascii="Times New Roman" w:hAnsi="Times New Roman"/>
          <w:sz w:val="28"/>
          <w:szCs w:val="28"/>
        </w:rPr>
        <w:t xml:space="preserve"> </w:t>
      </w:r>
      <w:r w:rsidRPr="00C621E4">
        <w:rPr>
          <w:rFonts w:ascii="Times New Roman" w:hAnsi="Times New Roman"/>
          <w:sz w:val="28"/>
          <w:szCs w:val="28"/>
        </w:rPr>
        <w:t>участие в специальной военной операции или непосредственно выполняют</w:t>
      </w:r>
      <w:r w:rsidR="0053724A" w:rsidRPr="00C621E4">
        <w:rPr>
          <w:rFonts w:ascii="Times New Roman" w:hAnsi="Times New Roman"/>
          <w:sz w:val="28"/>
          <w:szCs w:val="28"/>
        </w:rPr>
        <w:t xml:space="preserve"> или </w:t>
      </w:r>
      <w:r w:rsidR="00FC0BED" w:rsidRPr="00C621E4">
        <w:rPr>
          <w:rFonts w:ascii="Times New Roman" w:hAnsi="Times New Roman"/>
          <w:sz w:val="28"/>
          <w:szCs w:val="28"/>
        </w:rPr>
        <w:t xml:space="preserve">выполняли </w:t>
      </w:r>
      <w:r w:rsidRPr="00C621E4">
        <w:rPr>
          <w:rFonts w:ascii="Times New Roman" w:hAnsi="Times New Roman"/>
          <w:sz w:val="28"/>
          <w:szCs w:val="28"/>
        </w:rPr>
        <w:t xml:space="preserve">задачи, связанные </w:t>
      </w:r>
      <w:r w:rsidR="00945AD8" w:rsidRPr="00C621E4">
        <w:rPr>
          <w:rFonts w:ascii="Times New Roman" w:hAnsi="Times New Roman"/>
          <w:sz w:val="28"/>
          <w:szCs w:val="28"/>
        </w:rPr>
        <w:t xml:space="preserve">с </w:t>
      </w:r>
      <w:r w:rsidRPr="00C621E4">
        <w:rPr>
          <w:rFonts w:ascii="Times New Roman" w:hAnsi="Times New Roman"/>
          <w:sz w:val="28"/>
          <w:szCs w:val="28"/>
        </w:rPr>
        <w:t>ее проведе</w:t>
      </w:r>
      <w:r w:rsidR="00945AD8" w:rsidRPr="00C621E4">
        <w:rPr>
          <w:rFonts w:ascii="Times New Roman" w:hAnsi="Times New Roman"/>
          <w:sz w:val="28"/>
          <w:szCs w:val="28"/>
        </w:rPr>
        <w:t xml:space="preserve">нием, на территориях Донецкой </w:t>
      </w:r>
      <w:r w:rsidRPr="00C621E4">
        <w:rPr>
          <w:rFonts w:ascii="Times New Roman" w:hAnsi="Times New Roman"/>
          <w:sz w:val="28"/>
          <w:szCs w:val="28"/>
        </w:rPr>
        <w:t>Народной Республики, Луганской Народной Республики, Запорожской области, Херсонской области и Украины</w:t>
      </w:r>
      <w:r w:rsidR="0053724A" w:rsidRPr="00C621E4">
        <w:rPr>
          <w:rFonts w:ascii="Times New Roman" w:hAnsi="Times New Roman"/>
          <w:sz w:val="28"/>
          <w:szCs w:val="28"/>
        </w:rPr>
        <w:t xml:space="preserve"> (вне зависимости от продолжительности и периода участия (выполнения задач)</w:t>
      </w:r>
      <w:r w:rsidRPr="00C621E4">
        <w:rPr>
          <w:rFonts w:ascii="Times New Roman" w:hAnsi="Times New Roman"/>
          <w:sz w:val="28"/>
          <w:szCs w:val="28"/>
        </w:rPr>
        <w:t>;</w:t>
      </w:r>
    </w:p>
    <w:p w:rsidR="00FC0BED" w:rsidRPr="00C621E4" w:rsidRDefault="00945AD8" w:rsidP="00421C65">
      <w:pPr>
        <w:pStyle w:val="af7"/>
        <w:numPr>
          <w:ilvl w:val="1"/>
          <w:numId w:val="1"/>
        </w:numPr>
        <w:tabs>
          <w:tab w:val="left" w:pos="1134"/>
        </w:tabs>
        <w:ind w:left="0" w:firstLine="567"/>
        <w:rPr>
          <w:rFonts w:ascii="Times New Roman" w:hAnsi="Times New Roman"/>
          <w:sz w:val="28"/>
          <w:szCs w:val="28"/>
        </w:rPr>
      </w:pPr>
      <w:r w:rsidRPr="00C621E4">
        <w:rPr>
          <w:rFonts w:ascii="Times New Roman" w:hAnsi="Times New Roman"/>
          <w:sz w:val="28"/>
          <w:szCs w:val="28"/>
        </w:rPr>
        <w:t>планируется участие таких военнослужащих, сотрудников</w:t>
      </w:r>
      <w:r w:rsidR="00421C65" w:rsidRPr="00C621E4">
        <w:rPr>
          <w:rFonts w:ascii="Times New Roman" w:hAnsi="Times New Roman"/>
          <w:sz w:val="28"/>
          <w:szCs w:val="28"/>
        </w:rPr>
        <w:t xml:space="preserve"> и</w:t>
      </w:r>
      <w:r w:rsidRPr="00C621E4">
        <w:rPr>
          <w:rFonts w:ascii="Times New Roman" w:hAnsi="Times New Roman"/>
          <w:sz w:val="28"/>
          <w:szCs w:val="28"/>
        </w:rPr>
        <w:t xml:space="preserve"> лиц в специальной военной операции или непосредственное выполнение ими задач, связанных с ее проведением, на территориях Донецкой</w:t>
      </w:r>
      <w:r w:rsidRPr="00C621E4">
        <w:t xml:space="preserve"> </w:t>
      </w:r>
      <w:r w:rsidRPr="00C621E4">
        <w:rPr>
          <w:rFonts w:ascii="Times New Roman" w:hAnsi="Times New Roman"/>
          <w:sz w:val="28"/>
          <w:szCs w:val="28"/>
        </w:rPr>
        <w:t>Народной Республики, Луганской Народной Республики, Запорожской области</w:t>
      </w:r>
      <w:r w:rsidR="00421C65" w:rsidRPr="00C621E4">
        <w:rPr>
          <w:rFonts w:ascii="Times New Roman" w:hAnsi="Times New Roman"/>
          <w:sz w:val="28"/>
          <w:szCs w:val="28"/>
        </w:rPr>
        <w:t>, Херсонской области и Украины (если планируемое участие не состоялось и (или) отменено, данный подпункт не применяется).</w:t>
      </w:r>
    </w:p>
    <w:p w:rsidR="004D5762" w:rsidRPr="002937E4" w:rsidRDefault="00CF22F2">
      <w:pPr>
        <w:tabs>
          <w:tab w:val="left" w:pos="567"/>
        </w:tabs>
        <w:ind w:firstLine="567"/>
        <w:rPr>
          <w:rFonts w:ascii="Times New Roman" w:hAnsi="Times New Roman"/>
          <w:b/>
          <w:sz w:val="28"/>
          <w:szCs w:val="28"/>
        </w:rPr>
      </w:pPr>
      <w:r w:rsidRPr="002937E4">
        <w:rPr>
          <w:rFonts w:ascii="Times New Roman" w:hAnsi="Times New Roman"/>
          <w:b/>
          <w:sz w:val="28"/>
          <w:szCs w:val="28"/>
        </w:rPr>
        <w:t>Обязательность представления Сведений</w:t>
      </w:r>
    </w:p>
    <w:p w:rsidR="004D5762" w:rsidRPr="00C621E4" w:rsidRDefault="0053724A" w:rsidP="0053724A">
      <w:pPr>
        <w:pStyle w:val="af7"/>
        <w:numPr>
          <w:ilvl w:val="0"/>
          <w:numId w:val="1"/>
        </w:numPr>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Н</w:t>
      </w:r>
      <w:r w:rsidR="00CF22F2" w:rsidRPr="00C621E4">
        <w:rPr>
          <w:rFonts w:ascii="Times New Roman" w:hAnsi="Times New Roman"/>
          <w:sz w:val="28"/>
          <w:szCs w:val="28"/>
        </w:rPr>
        <w:t>ахождени</w:t>
      </w:r>
      <w:r w:rsidRPr="00C621E4">
        <w:rPr>
          <w:rFonts w:ascii="Times New Roman" w:hAnsi="Times New Roman"/>
          <w:sz w:val="28"/>
          <w:szCs w:val="28"/>
        </w:rPr>
        <w:t>е</w:t>
      </w:r>
      <w:r w:rsidR="00CF22F2" w:rsidRPr="00C621E4">
        <w:rPr>
          <w:rFonts w:ascii="Times New Roman" w:hAnsi="Times New Roman"/>
          <w:sz w:val="28"/>
          <w:szCs w:val="28"/>
        </w:rPr>
        <w:t xml:space="preserve"> </w:t>
      </w:r>
      <w:r w:rsidR="000315CC" w:rsidRPr="00C621E4">
        <w:rPr>
          <w:rFonts w:ascii="Times New Roman" w:hAnsi="Times New Roman"/>
          <w:sz w:val="28"/>
          <w:szCs w:val="28"/>
        </w:rPr>
        <w:t>служащего (работника)</w:t>
      </w:r>
      <w:r w:rsidR="00CF22F2" w:rsidRPr="00C621E4">
        <w:rPr>
          <w:rFonts w:ascii="Times New Roman" w:hAnsi="Times New Roman"/>
          <w:sz w:val="28"/>
          <w:szCs w:val="28"/>
        </w:rPr>
        <w:t xml:space="preserve"> в отпуске (ежегодн</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оплачиваем</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отпуск</w:t>
      </w:r>
      <w:r w:rsidR="000315CC" w:rsidRPr="00C621E4">
        <w:rPr>
          <w:rFonts w:ascii="Times New Roman" w:hAnsi="Times New Roman"/>
          <w:sz w:val="28"/>
          <w:szCs w:val="28"/>
        </w:rPr>
        <w:t>е</w:t>
      </w:r>
      <w:r w:rsidR="00CF22F2" w:rsidRPr="00C621E4">
        <w:rPr>
          <w:rFonts w:ascii="Times New Roman" w:hAnsi="Times New Roman"/>
          <w:sz w:val="28"/>
          <w:szCs w:val="28"/>
        </w:rPr>
        <w:t>, отпуск</w:t>
      </w:r>
      <w:r w:rsidR="000315CC" w:rsidRPr="00C621E4">
        <w:rPr>
          <w:rFonts w:ascii="Times New Roman" w:hAnsi="Times New Roman"/>
          <w:sz w:val="28"/>
          <w:szCs w:val="28"/>
        </w:rPr>
        <w:t>е</w:t>
      </w:r>
      <w:r w:rsidR="00CF22F2" w:rsidRPr="00C621E4">
        <w:rPr>
          <w:rFonts w:ascii="Times New Roman" w:hAnsi="Times New Roman"/>
          <w:sz w:val="28"/>
          <w:szCs w:val="28"/>
        </w:rPr>
        <w:t xml:space="preserve"> без сохранения денежного содержания, отпуск</w:t>
      </w:r>
      <w:r w:rsidR="000315CC" w:rsidRPr="00C621E4">
        <w:rPr>
          <w:rFonts w:ascii="Times New Roman" w:hAnsi="Times New Roman"/>
          <w:sz w:val="28"/>
          <w:szCs w:val="28"/>
        </w:rPr>
        <w:t>е</w:t>
      </w:r>
      <w:r w:rsidR="00CF22F2" w:rsidRPr="00C621E4">
        <w:rPr>
          <w:rFonts w:ascii="Times New Roman" w:hAnsi="Times New Roman"/>
          <w:sz w:val="28"/>
          <w:szCs w:val="28"/>
        </w:rPr>
        <w:t xml:space="preserve"> по уходу за ребенком и</w:t>
      </w:r>
      <w:r w:rsidR="000315CC" w:rsidRPr="00C621E4">
        <w:rPr>
          <w:rFonts w:ascii="Times New Roman" w:hAnsi="Times New Roman"/>
          <w:sz w:val="28"/>
          <w:szCs w:val="28"/>
        </w:rPr>
        <w:t>ли</w:t>
      </w:r>
      <w:r w:rsidR="00CF22F2" w:rsidRPr="00C621E4">
        <w:rPr>
          <w:rFonts w:ascii="Times New Roman" w:hAnsi="Times New Roman"/>
          <w:sz w:val="28"/>
          <w:szCs w:val="28"/>
        </w:rPr>
        <w:t xml:space="preserve"> друг</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предусмотренн</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законодательством отпуск</w:t>
      </w:r>
      <w:r w:rsidR="000315CC" w:rsidRPr="00C621E4">
        <w:rPr>
          <w:rFonts w:ascii="Times New Roman" w:hAnsi="Times New Roman"/>
          <w:sz w:val="28"/>
          <w:szCs w:val="28"/>
        </w:rPr>
        <w:t>е</w:t>
      </w:r>
      <w:r w:rsidR="00CF22F2" w:rsidRPr="00C621E4">
        <w:rPr>
          <w:rFonts w:ascii="Times New Roman" w:hAnsi="Times New Roman"/>
          <w:sz w:val="28"/>
          <w:szCs w:val="28"/>
        </w:rPr>
        <w:t>), временн</w:t>
      </w:r>
      <w:r w:rsidRPr="00C621E4">
        <w:rPr>
          <w:rFonts w:ascii="Times New Roman" w:hAnsi="Times New Roman"/>
          <w:sz w:val="28"/>
          <w:szCs w:val="28"/>
        </w:rPr>
        <w:t>ая</w:t>
      </w:r>
      <w:r w:rsidR="00CF22F2" w:rsidRPr="00C621E4">
        <w:rPr>
          <w:rFonts w:ascii="Times New Roman" w:hAnsi="Times New Roman"/>
          <w:sz w:val="28"/>
          <w:szCs w:val="28"/>
        </w:rPr>
        <w:t xml:space="preserve"> нетрудоспособност</w:t>
      </w:r>
      <w:r w:rsidRPr="00C621E4">
        <w:rPr>
          <w:rFonts w:ascii="Times New Roman" w:hAnsi="Times New Roman"/>
          <w:sz w:val="28"/>
          <w:szCs w:val="28"/>
        </w:rPr>
        <w:t>ь</w:t>
      </w:r>
      <w:r w:rsidR="00CF22F2" w:rsidRPr="00C621E4">
        <w:rPr>
          <w:rFonts w:ascii="Times New Roman" w:hAnsi="Times New Roman"/>
          <w:sz w:val="28"/>
          <w:szCs w:val="28"/>
        </w:rPr>
        <w:t xml:space="preserve"> или иной период неисполнения должностных обязанностей</w:t>
      </w:r>
      <w:r w:rsidRPr="00C621E4">
        <w:rPr>
          <w:rFonts w:ascii="Times New Roman" w:hAnsi="Times New Roman"/>
          <w:sz w:val="28"/>
          <w:szCs w:val="28"/>
        </w:rPr>
        <w:t xml:space="preserve"> в соответствии с антикоррупционным законодательством не освобождает от обязанности</w:t>
      </w:r>
      <w:r w:rsidR="000315CC" w:rsidRPr="00C621E4">
        <w:rPr>
          <w:rFonts w:ascii="Times New Roman" w:hAnsi="Times New Roman"/>
          <w:sz w:val="28"/>
          <w:szCs w:val="28"/>
        </w:rPr>
        <w:t xml:space="preserve"> представить Сведения</w:t>
      </w:r>
      <w:r w:rsidR="00CF22F2" w:rsidRPr="00C621E4">
        <w:rPr>
          <w:rFonts w:ascii="Times New Roman" w:hAnsi="Times New Roman"/>
          <w:sz w:val="28"/>
          <w:szCs w:val="28"/>
        </w:rPr>
        <w:t>.</w:t>
      </w:r>
    </w:p>
    <w:p w:rsidR="001F7B71" w:rsidRDefault="000315CC" w:rsidP="001F7B71">
      <w:pPr>
        <w:pStyle w:val="af7"/>
        <w:numPr>
          <w:ilvl w:val="0"/>
          <w:numId w:val="1"/>
        </w:numPr>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 xml:space="preserve">В период проведения специальной военной операции и до издания соответствующих нормативных правовых актов Российской Федерации </w:t>
      </w:r>
      <w:r w:rsidR="00466E69" w:rsidRPr="00C621E4">
        <w:rPr>
          <w:rFonts w:ascii="Times New Roman" w:hAnsi="Times New Roman"/>
          <w:sz w:val="28"/>
          <w:szCs w:val="28"/>
        </w:rPr>
        <w:t>Сведения не представляют</w:t>
      </w:r>
      <w:r w:rsidR="0095434F" w:rsidRPr="00C621E4">
        <w:rPr>
          <w:rFonts w:ascii="Times New Roman" w:hAnsi="Times New Roman"/>
          <w:sz w:val="28"/>
          <w:szCs w:val="28"/>
        </w:rPr>
        <w:t xml:space="preserve"> военнослужащие, </w:t>
      </w:r>
      <w:r w:rsidR="005C1C7A" w:rsidRPr="00C621E4">
        <w:rPr>
          <w:rFonts w:ascii="Times New Roman" w:hAnsi="Times New Roman"/>
          <w:sz w:val="28"/>
          <w:szCs w:val="28"/>
        </w:rPr>
        <w:t>сотрудники</w:t>
      </w:r>
      <w:r w:rsidR="00BB6F00">
        <w:rPr>
          <w:rFonts w:ascii="Times New Roman" w:hAnsi="Times New Roman"/>
          <w:sz w:val="28"/>
          <w:szCs w:val="28"/>
        </w:rPr>
        <w:t xml:space="preserve"> и </w:t>
      </w:r>
      <w:r w:rsidRPr="00C621E4">
        <w:rPr>
          <w:rFonts w:ascii="Times New Roman" w:hAnsi="Times New Roman"/>
          <w:sz w:val="28"/>
          <w:szCs w:val="28"/>
        </w:rPr>
        <w:t>лица</w:t>
      </w:r>
      <w:r w:rsidR="0095434F" w:rsidRPr="00C621E4">
        <w:rPr>
          <w:rFonts w:ascii="Times New Roman" w:hAnsi="Times New Roman"/>
          <w:sz w:val="28"/>
          <w:szCs w:val="28"/>
        </w:rPr>
        <w:t xml:space="preserve">, принимающие (принимавшие) участие в специальной военной операции или непосредственно выполняющие (выполнявшие)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w:t>
      </w:r>
      <w:r w:rsidRPr="00C621E4">
        <w:rPr>
          <w:rFonts w:ascii="Times New Roman" w:hAnsi="Times New Roman"/>
          <w:sz w:val="28"/>
          <w:szCs w:val="28"/>
        </w:rPr>
        <w:t xml:space="preserve">а также </w:t>
      </w:r>
      <w:r w:rsidR="0036730C" w:rsidRPr="00C621E4">
        <w:rPr>
          <w:rFonts w:ascii="Times New Roman" w:hAnsi="Times New Roman"/>
          <w:sz w:val="28"/>
          <w:szCs w:val="28"/>
        </w:rPr>
        <w:t xml:space="preserve">лица, направленные (командированные) для выполнения задач на территориях Донецкой Народной Республики, Луганской Народной Республики, Запорожской области и Херсонской области, </w:t>
      </w:r>
      <w:r w:rsidR="0095434F" w:rsidRPr="00C621E4">
        <w:rPr>
          <w:rFonts w:ascii="Times New Roman" w:hAnsi="Times New Roman"/>
          <w:sz w:val="28"/>
          <w:szCs w:val="28"/>
        </w:rPr>
        <w:t>замещающие должности, осуществление полномочий по которым влечет за собой обязанность представлять Сведения.</w:t>
      </w:r>
    </w:p>
    <w:p w:rsidR="001F7B71" w:rsidRPr="00C621E4" w:rsidRDefault="001F7B71" w:rsidP="001F7B71">
      <w:pPr>
        <w:pStyle w:val="af7"/>
        <w:tabs>
          <w:tab w:val="left" w:pos="1134"/>
        </w:tabs>
        <w:ind w:left="0"/>
        <w:rPr>
          <w:rFonts w:ascii="Times New Roman" w:hAnsi="Times New Roman"/>
          <w:sz w:val="28"/>
          <w:szCs w:val="28"/>
        </w:rPr>
      </w:pPr>
      <w:r w:rsidRPr="00C621E4">
        <w:rPr>
          <w:rFonts w:ascii="Times New Roman" w:hAnsi="Times New Roman"/>
          <w:sz w:val="28"/>
          <w:szCs w:val="28"/>
        </w:rPr>
        <w:t>Данное положение также затрагивает лиц, которые ранее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но уже вернулись на постоянное место прохождения службы (работы) (вне зависимости от продолжительности и периода выполнения задач).</w:t>
      </w:r>
    </w:p>
    <w:p w:rsidR="001F7B71" w:rsidRPr="009F6DEF" w:rsidRDefault="001F7B71" w:rsidP="001F7B71">
      <w:pPr>
        <w:pStyle w:val="af7"/>
        <w:numPr>
          <w:ilvl w:val="0"/>
          <w:numId w:val="1"/>
        </w:numPr>
        <w:tabs>
          <w:tab w:val="left" w:pos="567"/>
          <w:tab w:val="left" w:pos="1134"/>
        </w:tabs>
        <w:ind w:left="0" w:firstLine="567"/>
        <w:rPr>
          <w:rFonts w:ascii="Times New Roman" w:hAnsi="Times New Roman"/>
          <w:sz w:val="28"/>
          <w:szCs w:val="28"/>
        </w:rPr>
      </w:pPr>
      <w:r w:rsidRPr="009F6DEF">
        <w:rPr>
          <w:rFonts w:ascii="Times New Roman" w:hAnsi="Times New Roman"/>
          <w:sz w:val="28"/>
          <w:szCs w:val="28"/>
        </w:rPr>
        <w:t xml:space="preserve">Лица, </w:t>
      </w:r>
      <w:r w:rsidR="009F6DEF" w:rsidRPr="009F6DEF">
        <w:rPr>
          <w:rFonts w:ascii="Times New Roman" w:hAnsi="Times New Roman"/>
          <w:sz w:val="28"/>
          <w:szCs w:val="28"/>
        </w:rPr>
        <w:t>призванные на военную службу по мобилизации или заключившие в соответствии с пунктом 7 статьи 38 Федерального закона от 28 марта 1998 г. № 53-ФЗ "О воинской обязанности и военной службе" контракт о прохождении военной службы либо контракт о добровольном содействии в выполнении задач, возложенных на Вооруженные Силы Российской Федерации, Сведения не представляют.</w:t>
      </w:r>
    </w:p>
    <w:p w:rsidR="000315CC" w:rsidRPr="009F6DEF" w:rsidRDefault="001F7B71" w:rsidP="001F7B71">
      <w:pPr>
        <w:pStyle w:val="af7"/>
        <w:numPr>
          <w:ilvl w:val="0"/>
          <w:numId w:val="1"/>
        </w:numPr>
        <w:tabs>
          <w:tab w:val="left" w:pos="567"/>
          <w:tab w:val="left" w:pos="1134"/>
        </w:tabs>
        <w:ind w:left="0" w:firstLine="567"/>
        <w:rPr>
          <w:rFonts w:ascii="Times New Roman" w:hAnsi="Times New Roman"/>
          <w:sz w:val="28"/>
          <w:szCs w:val="28"/>
        </w:rPr>
      </w:pPr>
      <w:r w:rsidRPr="009F6DEF">
        <w:rPr>
          <w:rFonts w:ascii="Times New Roman" w:hAnsi="Times New Roman"/>
          <w:sz w:val="28"/>
          <w:szCs w:val="28"/>
        </w:rPr>
        <w:t>Приостановление правоотношений, предусмотренное федеральными нормативными правовыми актами, в связи с призывом на военную службу по мобилизации или в связи с заключением в соответствии с пунктом 7 статьи 38 Федерального закона от 28 марта 1998 г. № 53-ФЗ "О воинской обязанности и военной службе" контракта о прохождении военной службы либо контракта о добровольном содействии в выполнении задач, возложенных на Вооруженные Силы Российской Федерации, предполагает, что приостанавливается</w:t>
      </w:r>
      <w:r w:rsidR="009F6DEF" w:rsidRPr="009F6DEF">
        <w:rPr>
          <w:rFonts w:ascii="Times New Roman" w:hAnsi="Times New Roman"/>
          <w:sz w:val="28"/>
          <w:szCs w:val="28"/>
        </w:rPr>
        <w:t xml:space="preserve"> </w:t>
      </w:r>
      <w:r w:rsidRPr="009F6DEF">
        <w:rPr>
          <w:rFonts w:ascii="Times New Roman" w:hAnsi="Times New Roman"/>
          <w:sz w:val="28"/>
          <w:szCs w:val="28"/>
        </w:rPr>
        <w:t xml:space="preserve">осуществление установленных </w:t>
      </w:r>
      <w:r w:rsidR="009F6DEF" w:rsidRPr="009F6DEF">
        <w:rPr>
          <w:rFonts w:ascii="Times New Roman" w:hAnsi="Times New Roman"/>
          <w:sz w:val="28"/>
          <w:szCs w:val="28"/>
        </w:rPr>
        <w:t>по основно</w:t>
      </w:r>
      <w:r w:rsidR="009F6DEF">
        <w:rPr>
          <w:rFonts w:ascii="Times New Roman" w:hAnsi="Times New Roman"/>
          <w:sz w:val="28"/>
          <w:szCs w:val="28"/>
        </w:rPr>
        <w:t>му</w:t>
      </w:r>
      <w:r w:rsidR="009F6DEF" w:rsidRPr="009F6DEF">
        <w:rPr>
          <w:rFonts w:ascii="Times New Roman" w:hAnsi="Times New Roman"/>
          <w:sz w:val="28"/>
          <w:szCs w:val="28"/>
        </w:rPr>
        <w:t xml:space="preserve"> </w:t>
      </w:r>
      <w:r w:rsidR="009F6DEF">
        <w:rPr>
          <w:rFonts w:ascii="Times New Roman" w:hAnsi="Times New Roman"/>
          <w:sz w:val="28"/>
          <w:szCs w:val="28"/>
        </w:rPr>
        <w:t xml:space="preserve">месту службы (работы) </w:t>
      </w:r>
      <w:r w:rsidRPr="009F6DEF">
        <w:rPr>
          <w:rFonts w:ascii="Times New Roman" w:hAnsi="Times New Roman"/>
          <w:sz w:val="28"/>
          <w:szCs w:val="28"/>
        </w:rPr>
        <w:t>прав и обязанностей</w:t>
      </w:r>
      <w:r w:rsidR="009F6DEF" w:rsidRPr="009F6DEF">
        <w:rPr>
          <w:rFonts w:ascii="Times New Roman" w:hAnsi="Times New Roman"/>
          <w:sz w:val="28"/>
          <w:szCs w:val="28"/>
        </w:rPr>
        <w:t xml:space="preserve">, </w:t>
      </w:r>
      <w:r w:rsidRPr="009F6DEF">
        <w:rPr>
          <w:rFonts w:ascii="Times New Roman" w:hAnsi="Times New Roman"/>
          <w:sz w:val="28"/>
          <w:szCs w:val="28"/>
        </w:rPr>
        <w:t>в том числе касающихся представления Сведений.</w:t>
      </w:r>
    </w:p>
    <w:p w:rsidR="004D5762" w:rsidRPr="00C621E4" w:rsidRDefault="00CF22F2" w:rsidP="008E556F">
      <w:pPr>
        <w:pStyle w:val="af7"/>
        <w:numPr>
          <w:ilvl w:val="0"/>
          <w:numId w:val="1"/>
        </w:numPr>
        <w:tabs>
          <w:tab w:val="left" w:pos="567"/>
          <w:tab w:val="left" w:pos="1134"/>
        </w:tabs>
        <w:ind w:left="0" w:firstLine="567"/>
        <w:rPr>
          <w:rFonts w:ascii="Times New Roman" w:hAnsi="Times New Roman"/>
          <w:sz w:val="28"/>
          <w:szCs w:val="28"/>
        </w:rPr>
      </w:pPr>
      <w:r w:rsidRPr="009F6DEF">
        <w:rPr>
          <w:rFonts w:ascii="Times New Roman" w:hAnsi="Times New Roman"/>
          <w:sz w:val="28"/>
          <w:szCs w:val="28"/>
        </w:rPr>
        <w:t>При невозможности</w:t>
      </w:r>
      <w:r w:rsidRPr="002937E4">
        <w:rPr>
          <w:rFonts w:ascii="Times New Roman" w:hAnsi="Times New Roman"/>
          <w:sz w:val="28"/>
          <w:szCs w:val="28"/>
        </w:rPr>
        <w:t xml:space="preserve"> представить Сведения лично служащему (работнику) рекомендуется направить их в государственный орган, орган местного самоуправления, организацию посредством почтовой связи. Сведения, направленные через организацию почтовой связи, считаются представленными в срок, если </w:t>
      </w:r>
      <w:r w:rsidRPr="00C621E4">
        <w:rPr>
          <w:rFonts w:ascii="Times New Roman" w:hAnsi="Times New Roman"/>
          <w:sz w:val="28"/>
          <w:szCs w:val="28"/>
        </w:rPr>
        <w:t xml:space="preserve">были сданы в организацию почтовой связи до 24 часов последнего дня срока, указанного в пункте </w:t>
      </w:r>
      <w:r w:rsidR="007A1B69">
        <w:rPr>
          <w:rFonts w:ascii="Times New Roman" w:hAnsi="Times New Roman"/>
          <w:sz w:val="28"/>
          <w:szCs w:val="28"/>
        </w:rPr>
        <w:t>12</w:t>
      </w:r>
      <w:r w:rsidRPr="00C621E4">
        <w:rPr>
          <w:rFonts w:ascii="Times New Roman" w:hAnsi="Times New Roman"/>
          <w:sz w:val="28"/>
          <w:szCs w:val="28"/>
        </w:rPr>
        <w:t xml:space="preserve"> настоящих Методических рекомендаций.</w:t>
      </w:r>
    </w:p>
    <w:p w:rsidR="004D5762" w:rsidRPr="00C621E4" w:rsidRDefault="00CF22F2">
      <w:pPr>
        <w:tabs>
          <w:tab w:val="left" w:pos="567"/>
        </w:tabs>
        <w:ind w:firstLine="567"/>
        <w:rPr>
          <w:rFonts w:ascii="Times New Roman" w:hAnsi="Times New Roman"/>
          <w:b/>
          <w:sz w:val="28"/>
          <w:szCs w:val="28"/>
        </w:rPr>
      </w:pPr>
      <w:r w:rsidRPr="00C621E4">
        <w:rPr>
          <w:rFonts w:ascii="Times New Roman" w:hAnsi="Times New Roman"/>
          <w:b/>
          <w:sz w:val="28"/>
          <w:szCs w:val="28"/>
        </w:rPr>
        <w:t>Сроки представления Сведений</w:t>
      </w:r>
    </w:p>
    <w:p w:rsidR="004D5762" w:rsidRPr="00C621E4" w:rsidRDefault="00CF22F2">
      <w:pPr>
        <w:pStyle w:val="af7"/>
        <w:numPr>
          <w:ilvl w:val="0"/>
          <w:numId w:val="1"/>
        </w:numPr>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 xml:space="preserve">Граждане представляют Сведения (без заполнения раздела 2 справки) при подаче документов для наделения полномочиями по должности, назначения или избрания на должность (до назначения на должность, вместе с основным пакетом документов). </w:t>
      </w:r>
    </w:p>
    <w:p w:rsidR="004D5762" w:rsidRPr="002937E4" w:rsidRDefault="00CF22F2">
      <w:pPr>
        <w:pStyle w:val="af7"/>
        <w:tabs>
          <w:tab w:val="left" w:pos="0"/>
          <w:tab w:val="left" w:pos="1134"/>
        </w:tabs>
        <w:ind w:left="0" w:firstLine="567"/>
        <w:rPr>
          <w:rFonts w:ascii="Times New Roman" w:hAnsi="Times New Roman"/>
          <w:sz w:val="28"/>
          <w:szCs w:val="28"/>
        </w:rPr>
      </w:pPr>
      <w:r w:rsidRPr="002937E4">
        <w:rPr>
          <w:rFonts w:ascii="Times New Roman" w:hAnsi="Times New Roman"/>
          <w:sz w:val="28"/>
          <w:szCs w:val="28"/>
        </w:rPr>
        <w:t>Участие гражданина в конкурсе на замещение вакантной должности государственной гражданской службы Российской Федерации не предполагает обязанность представить Сведения. Сведения представляются перед назначением на должность государственной гражданской службы Российской Федерации.</w:t>
      </w:r>
    </w:p>
    <w:p w:rsidR="004D5762" w:rsidRPr="002937E4" w:rsidRDefault="00CF22F2">
      <w:pPr>
        <w:pStyle w:val="af7"/>
        <w:tabs>
          <w:tab w:val="left" w:pos="1134"/>
        </w:tabs>
        <w:ind w:left="0" w:firstLine="567"/>
        <w:rPr>
          <w:rFonts w:ascii="Times New Roman" w:hAnsi="Times New Roman"/>
          <w:sz w:val="28"/>
          <w:szCs w:val="28"/>
        </w:rPr>
      </w:pPr>
      <w:r w:rsidRPr="002937E4">
        <w:rPr>
          <w:rFonts w:ascii="Times New Roman" w:hAnsi="Times New Roman"/>
          <w:sz w:val="28"/>
          <w:szCs w:val="28"/>
        </w:rPr>
        <w:t>Атаманы войсковых казачьих обществ, избранные высшим органом управления войсковых казачьих обществ, представляют Сведения при внесении Президенту Российской Федерации представления об утверждении атамана войскового казачьего общества.</w:t>
      </w:r>
    </w:p>
    <w:p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Служащие (работники) представляют Сведения ежегодно в следующие сроки:</w:t>
      </w:r>
    </w:p>
    <w:p w:rsidR="004D5762" w:rsidRPr="002937E4" w:rsidRDefault="00CF22F2" w:rsidP="002937E4">
      <w:pPr>
        <w:pStyle w:val="af7"/>
        <w:numPr>
          <w:ilvl w:val="0"/>
          <w:numId w:val="4"/>
        </w:numPr>
        <w:tabs>
          <w:tab w:val="left" w:pos="567"/>
        </w:tabs>
        <w:ind w:left="0" w:firstLine="567"/>
        <w:rPr>
          <w:rFonts w:ascii="Times New Roman" w:hAnsi="Times New Roman"/>
          <w:sz w:val="28"/>
          <w:szCs w:val="28"/>
        </w:rPr>
      </w:pPr>
      <w:r w:rsidRPr="002937E4">
        <w:rPr>
          <w:rFonts w:ascii="Times New Roman" w:hAnsi="Times New Roman"/>
          <w:sz w:val="28"/>
          <w:szCs w:val="28"/>
        </w:rPr>
        <w:t>не позднее 1 апреля года, следующего за отчетным (Президент Российской Федерации, члены Правительства Российской Федерации, Секретарь Совета Безопасности Российской Федерации, федеральные государственные служащие Администрации Президента Российской Федерации и др.);</w:t>
      </w:r>
    </w:p>
    <w:p w:rsidR="004D5762" w:rsidRPr="002937E4" w:rsidRDefault="00CF22F2" w:rsidP="002937E4">
      <w:pPr>
        <w:pStyle w:val="af7"/>
        <w:numPr>
          <w:ilvl w:val="0"/>
          <w:numId w:val="4"/>
        </w:numPr>
        <w:tabs>
          <w:tab w:val="left" w:pos="567"/>
        </w:tabs>
        <w:ind w:left="0" w:firstLine="567"/>
        <w:rPr>
          <w:rFonts w:ascii="Times New Roman" w:hAnsi="Times New Roman"/>
          <w:sz w:val="28"/>
          <w:szCs w:val="28"/>
        </w:rPr>
      </w:pPr>
      <w:r w:rsidRPr="002937E4">
        <w:rPr>
          <w:rFonts w:ascii="Times New Roman" w:hAnsi="Times New Roman"/>
          <w:sz w:val="28"/>
          <w:szCs w:val="28"/>
        </w:rPr>
        <w:t>не позднее 30 апреля года, следующего за отчетным (государственные служащие, муниципальные служащие, работники Центрального банка Российской Федерации, работники государственных корпораций (компаний, публично-правовых компаний), государственных внебюджетных фондов, иных организаций, созданных на основании федеральных законов, организаций, создаваемых для выполнения задач, поставленных перед федеральными государственными органами, атаманы войсковых казачьих обществ, утвержденные Президентом Российской Федерации, и др.).</w:t>
      </w:r>
    </w:p>
    <w:p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Сведения могут быть представлены служащим (работником) в любое время, начиная с 1 января года, следующего за отчетным. </w:t>
      </w:r>
    </w:p>
    <w:p w:rsidR="004D5762" w:rsidRPr="006848CC" w:rsidRDefault="00CF22F2">
      <w:pPr>
        <w:pStyle w:val="af7"/>
        <w:numPr>
          <w:ilvl w:val="0"/>
          <w:numId w:val="1"/>
        </w:numPr>
        <w:tabs>
          <w:tab w:val="left" w:pos="567"/>
          <w:tab w:val="left" w:pos="1134"/>
        </w:tabs>
        <w:ind w:left="0" w:firstLine="567"/>
        <w:rPr>
          <w:rFonts w:ascii="Times New Roman" w:hAnsi="Times New Roman"/>
          <w:sz w:val="28"/>
          <w:szCs w:val="28"/>
        </w:rPr>
      </w:pPr>
      <w:r w:rsidRPr="006848CC">
        <w:rPr>
          <w:rFonts w:ascii="Times New Roman" w:hAnsi="Times New Roman"/>
          <w:sz w:val="28"/>
          <w:szCs w:val="28"/>
        </w:rPr>
        <w:t>Откладывать представление Сведений до апреля не рекомендуется, особенно в случае планируемого длительного отсутствия служащего (работника), например, убытия в с</w:t>
      </w:r>
      <w:r w:rsidRPr="00401035">
        <w:rPr>
          <w:rFonts w:ascii="Times New Roman" w:hAnsi="Times New Roman"/>
          <w:sz w:val="28"/>
          <w:szCs w:val="28"/>
        </w:rPr>
        <w:t>лужебную командировку или отпуск.</w:t>
      </w:r>
    </w:p>
    <w:p w:rsidR="004D5762" w:rsidRPr="00C621E4" w:rsidRDefault="00CF22F2">
      <w:pPr>
        <w:pStyle w:val="af7"/>
        <w:numPr>
          <w:ilvl w:val="0"/>
          <w:numId w:val="1"/>
        </w:numPr>
        <w:tabs>
          <w:tab w:val="left" w:pos="567"/>
          <w:tab w:val="left" w:pos="1134"/>
        </w:tabs>
        <w:ind w:left="0" w:firstLine="567"/>
        <w:rPr>
          <w:rFonts w:ascii="Times New Roman" w:hAnsi="Times New Roman"/>
          <w:sz w:val="28"/>
          <w:szCs w:val="28"/>
        </w:rPr>
      </w:pPr>
      <w:r w:rsidRPr="006848CC">
        <w:rPr>
          <w:rFonts w:ascii="Times New Roman" w:hAnsi="Times New Roman"/>
          <w:sz w:val="28"/>
          <w:szCs w:val="28"/>
        </w:rPr>
        <w:t xml:space="preserve">Если последний день срока представления Сведений приходится на нерабочий день, то </w:t>
      </w:r>
      <w:r w:rsidRPr="00401035">
        <w:rPr>
          <w:rFonts w:ascii="Times New Roman" w:hAnsi="Times New Roman"/>
          <w:sz w:val="28"/>
          <w:szCs w:val="28"/>
        </w:rPr>
        <w:t>Сведения</w:t>
      </w:r>
      <w:r w:rsidRPr="006848CC">
        <w:rPr>
          <w:rFonts w:ascii="Times New Roman" w:hAnsi="Times New Roman"/>
          <w:sz w:val="28"/>
          <w:szCs w:val="28"/>
        </w:rPr>
        <w:t xml:space="preserve"> представляются в последний рабочий день. В нерабочий </w:t>
      </w:r>
      <w:r w:rsidRPr="00C621E4">
        <w:rPr>
          <w:rFonts w:ascii="Times New Roman" w:hAnsi="Times New Roman"/>
          <w:sz w:val="28"/>
          <w:szCs w:val="28"/>
        </w:rPr>
        <w:t xml:space="preserve">день Сведения направляются посредством почтовой связи с соблюдением условий, указанных в пункте </w:t>
      </w:r>
      <w:r w:rsidR="007A1B69">
        <w:rPr>
          <w:rFonts w:ascii="Times New Roman" w:hAnsi="Times New Roman"/>
          <w:sz w:val="28"/>
          <w:szCs w:val="28"/>
        </w:rPr>
        <w:t>10</w:t>
      </w:r>
      <w:r w:rsidRPr="00C621E4">
        <w:rPr>
          <w:rFonts w:ascii="Times New Roman" w:hAnsi="Times New Roman"/>
          <w:sz w:val="28"/>
          <w:szCs w:val="28"/>
        </w:rPr>
        <w:t xml:space="preserve"> настоящих Методический рекомендаций.</w:t>
      </w:r>
    </w:p>
    <w:p w:rsidR="004D5762" w:rsidRPr="002937E4" w:rsidRDefault="00CF22F2">
      <w:pPr>
        <w:pStyle w:val="af7"/>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Нерабочий день не является основанием для переноса срока представления Сведений.</w:t>
      </w:r>
    </w:p>
    <w:p w:rsidR="004D5762"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Временно исполняющий обязанности высшего должностного лица субъекта Российской Федерации представляет Сведения в течение 15 дней со дня назначения на должность.</w:t>
      </w:r>
    </w:p>
    <w:p w:rsidR="004D5762" w:rsidRPr="002937E4" w:rsidRDefault="00CF22F2">
      <w:pPr>
        <w:tabs>
          <w:tab w:val="left" w:pos="567"/>
        </w:tabs>
        <w:ind w:firstLine="567"/>
        <w:rPr>
          <w:rFonts w:ascii="Times New Roman" w:hAnsi="Times New Roman"/>
          <w:b/>
          <w:sz w:val="28"/>
          <w:szCs w:val="28"/>
        </w:rPr>
      </w:pPr>
      <w:r w:rsidRPr="002937E4">
        <w:rPr>
          <w:rFonts w:ascii="Times New Roman" w:hAnsi="Times New Roman"/>
          <w:b/>
          <w:sz w:val="28"/>
          <w:szCs w:val="28"/>
        </w:rPr>
        <w:t>Лица, в отношении которых представляются Сведения</w:t>
      </w:r>
    </w:p>
    <w:p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Сведения представляются отдельно:</w:t>
      </w:r>
    </w:p>
    <w:p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1) в отношении служащего (работника),</w:t>
      </w:r>
    </w:p>
    <w:p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2) в отношении его супруги (супруга),</w:t>
      </w:r>
    </w:p>
    <w:p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3) в отношении каждого несовершеннолетнего ребенка служащего (работника).</w:t>
      </w:r>
    </w:p>
    <w:p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 xml:space="preserve">Например, служащий (работник), имеющий супругу и двоих несовершеннолетних детей, обязан представить четыре справки – отдельно на себя и на каждого члена семьи. Не допускается представление Сведений на двух и более лиц (например, на двоих несовершеннолетних детей) в одной справке. </w:t>
      </w:r>
    </w:p>
    <w:p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b/>
          <w:sz w:val="28"/>
          <w:szCs w:val="28"/>
        </w:rPr>
        <w:t>Отчетный период и отчетная дата представления Сведений</w:t>
      </w:r>
      <w:r w:rsidRPr="002937E4">
        <w:rPr>
          <w:rFonts w:ascii="Times New Roman" w:hAnsi="Times New Roman"/>
          <w:sz w:val="28"/>
          <w:szCs w:val="28"/>
        </w:rPr>
        <w:t>, установленные для граждан и служащих (работников), различны:</w:t>
      </w:r>
    </w:p>
    <w:p w:rsidR="004D5762" w:rsidRPr="002937E4" w:rsidRDefault="00CF22F2" w:rsidP="002937E4">
      <w:pPr>
        <w:pStyle w:val="af7"/>
        <w:numPr>
          <w:ilvl w:val="0"/>
          <w:numId w:val="5"/>
        </w:numPr>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гражданин представляет:</w:t>
      </w:r>
    </w:p>
    <w:p w:rsidR="004D5762" w:rsidRPr="002937E4" w:rsidRDefault="00CF22F2">
      <w:pPr>
        <w:pStyle w:val="af7"/>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а) сведения о своих доходах, доходах супруги (супруга) и несовершеннолетних детей, полученных за календарный год, предшествующий году подачи документов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rsidR="004D5762" w:rsidRPr="002937E4" w:rsidRDefault="00CF22F2">
      <w:pPr>
        <w:pStyle w:val="af7"/>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первое число месяца, предшествующего месяцу подачи документов (на отчетную дату);</w:t>
      </w:r>
    </w:p>
    <w:p w:rsidR="004D5762" w:rsidRPr="002937E4" w:rsidRDefault="00CF22F2" w:rsidP="002937E4">
      <w:pPr>
        <w:pStyle w:val="af7"/>
        <w:numPr>
          <w:ilvl w:val="0"/>
          <w:numId w:val="5"/>
        </w:numPr>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служащий (работник) представляет ежегодно:</w:t>
      </w:r>
    </w:p>
    <w:p w:rsidR="004D5762" w:rsidRPr="002937E4" w:rsidRDefault="00CF22F2">
      <w:pPr>
        <w:tabs>
          <w:tab w:val="left" w:pos="567"/>
          <w:tab w:val="left" w:pos="1276"/>
        </w:tabs>
        <w:ind w:firstLine="567"/>
        <w:rPr>
          <w:rFonts w:ascii="Times New Roman" w:hAnsi="Times New Roman"/>
          <w:sz w:val="28"/>
          <w:szCs w:val="28"/>
        </w:rPr>
      </w:pPr>
      <w:r w:rsidRPr="002937E4">
        <w:rPr>
          <w:rFonts w:ascii="Times New Roman" w:hAnsi="Times New Roman"/>
          <w:sz w:val="28"/>
          <w:szCs w:val="28"/>
        </w:rPr>
        <w:t>а) сведения о своих доходах и расходах, доходах и расходах супруги (супруга) и несовершеннолетних детей, полученных за календарный год, предшествующий году представления Сведений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rsidR="004D5762" w:rsidRPr="002937E4" w:rsidRDefault="00CF22F2">
      <w:pPr>
        <w:tabs>
          <w:tab w:val="left" w:pos="567"/>
          <w:tab w:val="left" w:pos="1276"/>
        </w:tabs>
        <w:ind w:firstLine="567"/>
        <w:rPr>
          <w:rFonts w:ascii="Times New Roman" w:hAnsi="Times New Roman"/>
          <w:sz w:val="28"/>
          <w:szCs w:val="28"/>
        </w:rPr>
      </w:pPr>
      <w:r w:rsidRPr="002937E4">
        <w:rPr>
          <w:rFonts w:ascii="Times New Roman" w:hAnsi="Times New Roman"/>
          <w:sz w:val="28"/>
          <w:szCs w:val="28"/>
        </w:rPr>
        <w:t>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конец отчетного периода (31 декабря года, предшествующего году представления Сведений);</w:t>
      </w:r>
    </w:p>
    <w:p w:rsidR="004D5762" w:rsidRPr="002937E4" w:rsidRDefault="00CF22F2">
      <w:pPr>
        <w:pStyle w:val="af7"/>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3) лицо при назначении временно исполняющим обязанности высшего должностного лица субъекта Российской Федерации представляет сведения о своих доходах, доходах супруги (супруга) и несовершеннолетних детей, полученных за календарный год, предшествующий году назначения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 а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день назначения.</w:t>
      </w:r>
    </w:p>
    <w:p w:rsidR="004D5762" w:rsidRPr="00BB6F00"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Перевод на иную должность государственной гражданской службы Российской Федерации в другой государственный орган или на государственную службу Российской Федерации иного вида </w:t>
      </w:r>
      <w:r w:rsidRPr="00BB6F00">
        <w:rPr>
          <w:rFonts w:ascii="Times New Roman" w:hAnsi="Times New Roman"/>
          <w:sz w:val="28"/>
          <w:szCs w:val="28"/>
        </w:rPr>
        <w:t xml:space="preserve">предполагает увольнение с государственной гражданской службы Российской Федерации и, как следствие, необходимость представления Сведений в рамках подпункта 1 пункта </w:t>
      </w:r>
      <w:r w:rsidR="000525D0">
        <w:rPr>
          <w:rFonts w:ascii="Times New Roman" w:hAnsi="Times New Roman"/>
          <w:sz w:val="28"/>
          <w:szCs w:val="28"/>
        </w:rPr>
        <w:t>18</w:t>
      </w:r>
      <w:r w:rsidRPr="00BB6F00">
        <w:rPr>
          <w:rFonts w:ascii="Times New Roman" w:hAnsi="Times New Roman"/>
          <w:sz w:val="28"/>
          <w:szCs w:val="28"/>
        </w:rPr>
        <w:t xml:space="preserve"> настоящих Методических рекомендаций.</w:t>
      </w:r>
    </w:p>
    <w:p w:rsidR="004D5762" w:rsidRPr="002937E4" w:rsidRDefault="00CF22F2">
      <w:pPr>
        <w:tabs>
          <w:tab w:val="left" w:pos="567"/>
          <w:tab w:val="left" w:pos="1276"/>
        </w:tabs>
        <w:ind w:firstLine="567"/>
        <w:rPr>
          <w:rFonts w:ascii="Times New Roman" w:hAnsi="Times New Roman"/>
          <w:sz w:val="28"/>
          <w:szCs w:val="28"/>
        </w:rPr>
      </w:pPr>
      <w:r w:rsidRPr="00BB6F00">
        <w:rPr>
          <w:rFonts w:ascii="Times New Roman" w:hAnsi="Times New Roman"/>
          <w:b/>
          <w:sz w:val="28"/>
          <w:szCs w:val="28"/>
        </w:rPr>
        <w:t>Замещение конкретной должности на отчетную дату как основание</w:t>
      </w:r>
      <w:r w:rsidRPr="002937E4">
        <w:rPr>
          <w:rFonts w:ascii="Times New Roman" w:hAnsi="Times New Roman"/>
          <w:b/>
          <w:sz w:val="28"/>
          <w:szCs w:val="28"/>
        </w:rPr>
        <w:t xml:space="preserve"> для представления Сведений</w:t>
      </w:r>
    </w:p>
    <w:p w:rsidR="004D5762" w:rsidRPr="002937E4" w:rsidRDefault="00CF22F2">
      <w:pPr>
        <w:pStyle w:val="af7"/>
        <w:numPr>
          <w:ilvl w:val="0"/>
          <w:numId w:val="1"/>
        </w:numPr>
        <w:tabs>
          <w:tab w:val="left" w:pos="284"/>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Служащий (работник), если иное не предусмотрено нормативным правовым актом Российской Федерации, должен представить Сведения, если по состоянию на 31 декабря отчетного года:</w:t>
      </w:r>
    </w:p>
    <w:p w:rsidR="004D5762" w:rsidRPr="002937E4" w:rsidRDefault="00CF22F2">
      <w:pPr>
        <w:pStyle w:val="af7"/>
        <w:numPr>
          <w:ilvl w:val="1"/>
          <w:numId w:val="1"/>
        </w:numPr>
        <w:tabs>
          <w:tab w:val="left" w:pos="284"/>
          <w:tab w:val="left" w:pos="567"/>
          <w:tab w:val="left" w:pos="1134"/>
        </w:tabs>
        <w:ind w:left="0" w:firstLine="567"/>
        <w:rPr>
          <w:rFonts w:ascii="Times New Roman" w:hAnsi="Times New Roman"/>
          <w:sz w:val="28"/>
          <w:szCs w:val="28"/>
        </w:rPr>
      </w:pPr>
      <w:r w:rsidRPr="002937E4">
        <w:rPr>
          <w:rFonts w:ascii="Times New Roman" w:hAnsi="Times New Roman"/>
          <w:sz w:val="28"/>
          <w:szCs w:val="28"/>
        </w:rPr>
        <w:t>замещаемая им на указанную дату должность была включена в соответствующий перечень должностей, а сам служащий (работник) замещал указанную должность;</w:t>
      </w:r>
    </w:p>
    <w:p w:rsidR="004D5762" w:rsidRPr="002937E4" w:rsidRDefault="00CF22F2">
      <w:pPr>
        <w:pStyle w:val="af7"/>
        <w:tabs>
          <w:tab w:val="left" w:pos="0"/>
          <w:tab w:val="left" w:pos="1134"/>
        </w:tabs>
        <w:ind w:left="0" w:firstLine="567"/>
        <w:rPr>
          <w:rFonts w:ascii="Times New Roman" w:hAnsi="Times New Roman"/>
          <w:sz w:val="28"/>
          <w:szCs w:val="28"/>
        </w:rPr>
      </w:pPr>
      <w:r w:rsidRPr="002937E4">
        <w:rPr>
          <w:rFonts w:ascii="Times New Roman" w:hAnsi="Times New Roman"/>
          <w:sz w:val="28"/>
          <w:szCs w:val="28"/>
        </w:rPr>
        <w:t>Таким образом, в случае, если замещаемая служащим (работником) должность включена в перечень должностей в период декларационной кампании, то обозначенная корректировка не приводит к возникновению у служащего (работника) обязанности представить Сведения. Равно как исключение соответствующей должности из перечня должностей в период декларационной кампании не приводит к освобождению от обязанности по представлению Сведений в случае, если такая должность была включена в перечень должностей по состоянию на 31 декабря отчетного года.</w:t>
      </w:r>
    </w:p>
    <w:p w:rsidR="004D5762" w:rsidRPr="002937E4" w:rsidRDefault="00CF22F2">
      <w:pPr>
        <w:pStyle w:val="af7"/>
        <w:numPr>
          <w:ilvl w:val="1"/>
          <w:numId w:val="1"/>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временно замещаемая им должность, обязанности по которой исполнялись служащим (работником) в соответствии с приказом (распоряжением) представителя нанимателя (работодателя), была включена в соответствующий перечень должностей. </w:t>
      </w:r>
    </w:p>
    <w:p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Служащий (работник) не представляет Сведения в рамках декларационной кампании, если он назначен на должность, включенную в соответствующий перечень должностей, или временно замещает указанную должность после 31 декабря отчетного года, за исключением случаев, предусмотренных нормативными правовыми актами Российской Федерации (см., например, Положение о представлении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сведений о доходах, об имуществе и обязательствах имущественного характера, утвержденное Указом Президента Российской Федерации от 18 мая 2009 г. № 558).</w:t>
      </w:r>
    </w:p>
    <w:p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Представление Сведений после увольнения служащего (работника) в период с 1 января по 1 (30) апреля 2023 г. не требуется.</w:t>
      </w:r>
    </w:p>
    <w:p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В случае замещения работником нескольких должностей в одной организации (внутреннее совместительство, т.е. работник заключил трудовой договор о выполнении в свободное от основной работы время другой регулярной оплачиваемой работы у того же работодателя), замещение которых влечет обязанность представлять Сведения, то таким работником заполняется одна справка с указанием обеих должностей.</w:t>
      </w:r>
    </w:p>
    <w:p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 xml:space="preserve">При внешнем совместительстве (работником заключен трудовой договор о выполнении в свободное от основной работы время другой регулярной оплачиваемой работы у другого работодателя) работник, замещающий должности в разных организациях, замещение которых влечет обязанность представлять Сведения, представляет в данные организации две справки (заполняются отдельно для каждой должности). Количество справок, представляемых в отношении членов семьи, не меняется. </w:t>
      </w:r>
    </w:p>
    <w:p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Члены Совета федеральной территории "Сириус" представляют справки в качестве лиц, замещающих государственные должности Российской Федерации, а также в качестве лица, замещающего иную публично-правовую должность (если применимо) (см., например, часть 9 статьи 12 Федерального закона от 22 декабря 2020 г. № 437-ФЗ "О федеральной территории "Сириус").</w:t>
      </w:r>
    </w:p>
    <w:p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Депутат муниципального образования, обладающий, например, статусом депутата муниципального района и соответствующего городского поселения, может представить одну справку, на титульном листе которой укажет обе замещаемые муниципальной должности (и иные должности при необходимости), в случае, если такой порядок установлен соответствующим нормативным правовым актом субъекта Российской Федерации.</w:t>
      </w:r>
    </w:p>
    <w:p w:rsidR="004D5762" w:rsidRPr="002937E4" w:rsidRDefault="00CF22F2">
      <w:pPr>
        <w:tabs>
          <w:tab w:val="left" w:pos="567"/>
        </w:tabs>
        <w:ind w:firstLine="567"/>
        <w:rPr>
          <w:rFonts w:ascii="Times New Roman" w:hAnsi="Times New Roman"/>
          <w:b/>
          <w:sz w:val="28"/>
          <w:szCs w:val="28"/>
        </w:rPr>
      </w:pPr>
      <w:r w:rsidRPr="002937E4">
        <w:rPr>
          <w:rFonts w:ascii="Times New Roman" w:hAnsi="Times New Roman"/>
          <w:b/>
          <w:sz w:val="28"/>
          <w:szCs w:val="28"/>
        </w:rPr>
        <w:t>Определение круга лиц (членов семьи), в отношении которых необходимо представить Сведения</w:t>
      </w:r>
    </w:p>
    <w:p w:rsidR="004D5762" w:rsidRPr="002937E4" w:rsidRDefault="00CF22F2">
      <w:pPr>
        <w:pStyle w:val="af7"/>
        <w:numPr>
          <w:ilvl w:val="0"/>
          <w:numId w:val="1"/>
        </w:numPr>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Сведения представляются с учетом семейного положения, в котором находился гражданин, служащий (работник) по состоянию на отчетную дату.</w:t>
      </w:r>
    </w:p>
    <w:p w:rsidR="004D5762" w:rsidRPr="002937E4" w:rsidRDefault="00CF22F2">
      <w:pPr>
        <w:tabs>
          <w:tab w:val="left" w:pos="567"/>
        </w:tabs>
        <w:ind w:firstLine="567"/>
        <w:rPr>
          <w:rFonts w:ascii="Times New Roman" w:hAnsi="Times New Roman"/>
          <w:b/>
          <w:sz w:val="28"/>
          <w:szCs w:val="28"/>
        </w:rPr>
      </w:pPr>
      <w:r w:rsidRPr="002937E4">
        <w:rPr>
          <w:rFonts w:ascii="Times New Roman" w:hAnsi="Times New Roman"/>
          <w:b/>
          <w:sz w:val="28"/>
          <w:szCs w:val="28"/>
        </w:rPr>
        <w:t>Супруги</w:t>
      </w:r>
    </w:p>
    <w:p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При представлении Сведений в отношении супруги (супруга) следует учитывать положения статей 10 "Заключение брака" и 25 "Момент прекращения брака при его расторжении" Семейного кодекса Российской Федерации. </w:t>
      </w:r>
    </w:p>
    <w:p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Согласно статье 10 Семейного кодекса Российской Федерации права и обязанности супругов возникают со дня государственной регистрации заключения брака в органах записи актов гражданского состояния.</w:t>
      </w:r>
    </w:p>
    <w:p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Перечень ситуаций и рекомендуемые действия (таблица № 1):</w:t>
      </w:r>
    </w:p>
    <w:p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7229"/>
      </w:tblGrid>
      <w:tr w:rsidR="004D5762" w:rsidRPr="002937E4">
        <w:tc>
          <w:tcPr>
            <w:tcW w:w="10348" w:type="dxa"/>
            <w:gridSpan w:val="2"/>
            <w:shd w:val="clear" w:color="auto" w:fill="auto"/>
          </w:tcPr>
          <w:p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Пример: служащий (работник) представляет Сведения в 2023 году </w:t>
            </w:r>
            <w:r w:rsidRPr="002937E4">
              <w:rPr>
                <w:rFonts w:ascii="Times New Roman" w:hAnsi="Times New Roman"/>
                <w:sz w:val="28"/>
                <w:szCs w:val="28"/>
              </w:rPr>
              <w:br/>
              <w:t>(за отчетный 2022 г.)</w:t>
            </w:r>
          </w:p>
        </w:tc>
      </w:tr>
      <w:tr w:rsidR="004D5762" w:rsidRPr="002937E4">
        <w:tc>
          <w:tcPr>
            <w:tcW w:w="3119" w:type="dxa"/>
            <w:shd w:val="clear" w:color="auto" w:fill="auto"/>
          </w:tcPr>
          <w:p w:rsidR="004D5762" w:rsidRPr="002937E4" w:rsidRDefault="00CF22F2">
            <w:pPr>
              <w:ind w:firstLine="0"/>
              <w:jc w:val="left"/>
              <w:rPr>
                <w:rFonts w:ascii="Times New Roman" w:hAnsi="Times New Roman"/>
                <w:sz w:val="28"/>
                <w:szCs w:val="28"/>
              </w:rPr>
            </w:pPr>
            <w:r w:rsidRPr="002937E4">
              <w:rPr>
                <w:rFonts w:ascii="Times New Roman" w:hAnsi="Times New Roman"/>
                <w:sz w:val="28"/>
                <w:szCs w:val="28"/>
              </w:rPr>
              <w:t>Брак заключен в органах записи актов гражданского состояния (далее – ЗАГС) в ноябре 2022 года</w:t>
            </w:r>
          </w:p>
        </w:tc>
        <w:tc>
          <w:tcPr>
            <w:tcW w:w="7229" w:type="dxa"/>
            <w:shd w:val="clear" w:color="auto" w:fill="auto"/>
          </w:tcPr>
          <w:p w:rsidR="004D5762" w:rsidRPr="002937E4" w:rsidRDefault="00CF22F2">
            <w:pPr>
              <w:ind w:firstLine="0"/>
              <w:rPr>
                <w:rFonts w:ascii="Times New Roman" w:hAnsi="Times New Roman"/>
                <w:sz w:val="28"/>
                <w:szCs w:val="28"/>
              </w:rPr>
            </w:pPr>
            <w:r w:rsidRPr="002937E4">
              <w:rPr>
                <w:rFonts w:ascii="Times New Roman" w:hAnsi="Times New Roman"/>
                <w:sz w:val="28"/>
                <w:szCs w:val="28"/>
              </w:rPr>
              <w:t>Сведения в отношении супруги (супруга) представляются, поскольку по состоянию на отчетную дату (31 декабря 2022 года) служащий (работник) состоял в браке</w:t>
            </w:r>
          </w:p>
        </w:tc>
      </w:tr>
      <w:tr w:rsidR="004D5762" w:rsidRPr="002937E4">
        <w:tc>
          <w:tcPr>
            <w:tcW w:w="3119" w:type="dxa"/>
            <w:shd w:val="clear" w:color="auto" w:fill="auto"/>
          </w:tcPr>
          <w:p w:rsidR="004D5762" w:rsidRPr="002937E4" w:rsidRDefault="00CF22F2">
            <w:pPr>
              <w:ind w:firstLine="0"/>
              <w:rPr>
                <w:rFonts w:ascii="Times New Roman" w:hAnsi="Times New Roman"/>
                <w:sz w:val="28"/>
                <w:szCs w:val="28"/>
              </w:rPr>
            </w:pPr>
            <w:r w:rsidRPr="002937E4">
              <w:rPr>
                <w:rFonts w:ascii="Times New Roman" w:hAnsi="Times New Roman"/>
                <w:sz w:val="28"/>
                <w:szCs w:val="28"/>
              </w:rPr>
              <w:t>Брак заключен в ЗАГСе в марте 2023 года</w:t>
            </w:r>
          </w:p>
        </w:tc>
        <w:tc>
          <w:tcPr>
            <w:tcW w:w="7229" w:type="dxa"/>
            <w:shd w:val="clear" w:color="auto" w:fill="auto"/>
          </w:tcPr>
          <w:p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супруги (супруга) не представляются, поскольку по состоянию на отчетную дату (31 декабря 2022 года) служащий (работник) не состоял в браке </w:t>
            </w:r>
          </w:p>
        </w:tc>
      </w:tr>
      <w:tr w:rsidR="004D5762" w:rsidRPr="002937E4">
        <w:tc>
          <w:tcPr>
            <w:tcW w:w="10348" w:type="dxa"/>
            <w:gridSpan w:val="2"/>
            <w:shd w:val="clear" w:color="auto" w:fill="auto"/>
          </w:tcPr>
          <w:p w:rsidR="004D5762" w:rsidRPr="002937E4" w:rsidRDefault="00CF22F2">
            <w:pPr>
              <w:ind w:left="34" w:firstLine="0"/>
              <w:rPr>
                <w:rFonts w:ascii="Times New Roman" w:hAnsi="Times New Roman"/>
                <w:sz w:val="28"/>
                <w:szCs w:val="28"/>
              </w:rPr>
            </w:pPr>
            <w:r w:rsidRPr="002937E4">
              <w:rPr>
                <w:rFonts w:ascii="Times New Roman" w:hAnsi="Times New Roman"/>
                <w:sz w:val="28"/>
                <w:szCs w:val="28"/>
              </w:rPr>
              <w:t>Пример: гражданин в сентябре 2023 года представляет Сведения в связи с подачей документов для назначения на должность. Отчетной датой является 1 августа 2023 года</w:t>
            </w:r>
          </w:p>
        </w:tc>
      </w:tr>
      <w:tr w:rsidR="004D5762" w:rsidRPr="002937E4">
        <w:trPr>
          <w:trHeight w:val="660"/>
        </w:trPr>
        <w:tc>
          <w:tcPr>
            <w:tcW w:w="3119" w:type="dxa"/>
            <w:shd w:val="clear" w:color="auto" w:fill="auto"/>
          </w:tcPr>
          <w:p w:rsidR="004D5762" w:rsidRPr="002937E4" w:rsidRDefault="00CF22F2">
            <w:pPr>
              <w:ind w:left="34" w:firstLine="0"/>
              <w:rPr>
                <w:rFonts w:ascii="Times New Roman" w:hAnsi="Times New Roman"/>
                <w:sz w:val="28"/>
                <w:szCs w:val="28"/>
              </w:rPr>
            </w:pPr>
            <w:r w:rsidRPr="002937E4">
              <w:rPr>
                <w:rFonts w:ascii="Times New Roman" w:hAnsi="Times New Roman"/>
                <w:sz w:val="28"/>
                <w:szCs w:val="28"/>
              </w:rPr>
              <w:t>Брак заключен 1 февраля 2023 года</w:t>
            </w:r>
          </w:p>
        </w:tc>
        <w:tc>
          <w:tcPr>
            <w:tcW w:w="7229" w:type="dxa"/>
            <w:shd w:val="clear" w:color="auto" w:fill="auto"/>
          </w:tcPr>
          <w:p w:rsidR="004D5762" w:rsidRPr="002937E4" w:rsidRDefault="00CF22F2">
            <w:pPr>
              <w:ind w:left="34" w:firstLine="0"/>
              <w:rPr>
                <w:rFonts w:ascii="Times New Roman" w:hAnsi="Times New Roman"/>
                <w:sz w:val="28"/>
                <w:szCs w:val="28"/>
              </w:rPr>
            </w:pPr>
            <w:r w:rsidRPr="002937E4">
              <w:rPr>
                <w:rFonts w:ascii="Times New Roman" w:hAnsi="Times New Roman"/>
                <w:sz w:val="28"/>
                <w:szCs w:val="28"/>
              </w:rPr>
              <w:t>Сведения в отношении супруги представляются, поскольку по состоянию на отчетную дату (1 августа 2023 года) гражданин состоял в браке</w:t>
            </w:r>
          </w:p>
        </w:tc>
      </w:tr>
      <w:tr w:rsidR="004D5762" w:rsidRPr="002937E4">
        <w:trPr>
          <w:trHeight w:val="131"/>
        </w:trPr>
        <w:tc>
          <w:tcPr>
            <w:tcW w:w="3119" w:type="dxa"/>
            <w:shd w:val="clear" w:color="auto" w:fill="auto"/>
          </w:tcPr>
          <w:p w:rsidR="004D5762" w:rsidRPr="002937E4" w:rsidRDefault="00CF22F2">
            <w:pPr>
              <w:ind w:left="34" w:firstLine="0"/>
              <w:rPr>
                <w:rFonts w:ascii="Times New Roman" w:hAnsi="Times New Roman"/>
                <w:sz w:val="28"/>
                <w:szCs w:val="28"/>
              </w:rPr>
            </w:pPr>
            <w:r w:rsidRPr="002937E4">
              <w:rPr>
                <w:rFonts w:ascii="Times New Roman" w:hAnsi="Times New Roman"/>
                <w:sz w:val="28"/>
                <w:szCs w:val="28"/>
              </w:rPr>
              <w:t>Брак заключен 2 августа 2023 года</w:t>
            </w:r>
          </w:p>
        </w:tc>
        <w:tc>
          <w:tcPr>
            <w:tcW w:w="7229" w:type="dxa"/>
            <w:shd w:val="clear" w:color="auto" w:fill="auto"/>
          </w:tcPr>
          <w:p w:rsidR="004D5762" w:rsidRPr="002937E4" w:rsidRDefault="00CF22F2">
            <w:pPr>
              <w:ind w:left="34" w:firstLine="0"/>
              <w:rPr>
                <w:rFonts w:ascii="Times New Roman" w:hAnsi="Times New Roman"/>
                <w:sz w:val="28"/>
                <w:szCs w:val="28"/>
              </w:rPr>
            </w:pPr>
            <w:r w:rsidRPr="002937E4">
              <w:rPr>
                <w:rFonts w:ascii="Times New Roman" w:hAnsi="Times New Roman"/>
                <w:sz w:val="28"/>
                <w:szCs w:val="28"/>
              </w:rPr>
              <w:t>Сведения в отношении супруги не представляются, поскольку по состоянию на отчетную дату (1 августа 2023 года) гражданин еще не вступил в брак</w:t>
            </w:r>
          </w:p>
        </w:tc>
      </w:tr>
    </w:tbl>
    <w:p w:rsidR="004D5762" w:rsidRPr="002937E4" w:rsidRDefault="004D5762">
      <w:pPr>
        <w:pStyle w:val="af7"/>
        <w:tabs>
          <w:tab w:val="left" w:pos="1134"/>
        </w:tabs>
        <w:ind w:left="709" w:firstLine="851"/>
        <w:rPr>
          <w:rFonts w:ascii="Times New Roman" w:hAnsi="Times New Roman"/>
          <w:sz w:val="28"/>
          <w:szCs w:val="28"/>
        </w:rPr>
      </w:pPr>
    </w:p>
    <w:p w:rsidR="004D5762" w:rsidRPr="002937E4" w:rsidRDefault="00CF22F2">
      <w:pPr>
        <w:pStyle w:val="af7"/>
        <w:numPr>
          <w:ilvl w:val="0"/>
          <w:numId w:val="1"/>
        </w:numPr>
        <w:tabs>
          <w:tab w:val="left" w:pos="567"/>
        </w:tabs>
        <w:ind w:left="0" w:firstLine="567"/>
        <w:rPr>
          <w:rFonts w:ascii="Times New Roman" w:hAnsi="Times New Roman"/>
          <w:sz w:val="28"/>
          <w:szCs w:val="28"/>
        </w:rPr>
      </w:pPr>
      <w:r w:rsidRPr="002937E4">
        <w:rPr>
          <w:rFonts w:ascii="Times New Roman" w:hAnsi="Times New Roman"/>
          <w:sz w:val="28"/>
          <w:szCs w:val="28"/>
        </w:rPr>
        <w:t>Согласно статье 25 Семейного кодекса Российской Федерации брак, расторгаемый в органах записи актов гражданского состояния, прекращается со дня государственной регистрации расторжения брака в книге регистрации актов гражданского состояния, а при расторжении брака в суде – со дня вступления решения суда в законную силу (а не в день принятия такого решения).</w:t>
      </w:r>
    </w:p>
    <w:p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Перечень ситуаций и рекомендуемые действия (таблица № 2)</w:t>
      </w:r>
    </w:p>
    <w:p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47"/>
        <w:gridCol w:w="7201"/>
      </w:tblGrid>
      <w:tr w:rsidR="004D5762" w:rsidRPr="002937E4">
        <w:trPr>
          <w:trHeight w:val="435"/>
        </w:trPr>
        <w:tc>
          <w:tcPr>
            <w:tcW w:w="10348" w:type="dxa"/>
            <w:gridSpan w:val="2"/>
          </w:tcPr>
          <w:p w:rsidR="004D5762" w:rsidRPr="002937E4" w:rsidRDefault="00CF22F2">
            <w:pPr>
              <w:ind w:firstLine="0"/>
              <w:rPr>
                <w:rFonts w:ascii="Times New Roman" w:hAnsi="Times New Roman"/>
                <w:sz w:val="28"/>
                <w:szCs w:val="28"/>
              </w:rPr>
            </w:pPr>
            <w:r w:rsidRPr="002937E4">
              <w:rPr>
                <w:rFonts w:ascii="Times New Roman" w:hAnsi="Times New Roman"/>
                <w:sz w:val="28"/>
                <w:szCs w:val="28"/>
              </w:rPr>
              <w:t>Пример: служащий (работник) представляет Сведения в 2023 году (за отчетный 2022 г.)</w:t>
            </w:r>
          </w:p>
        </w:tc>
      </w:tr>
      <w:tr w:rsidR="004D5762" w:rsidRPr="002937E4">
        <w:trPr>
          <w:trHeight w:val="435"/>
        </w:trPr>
        <w:tc>
          <w:tcPr>
            <w:tcW w:w="3147" w:type="dxa"/>
          </w:tcPr>
          <w:p w:rsidR="004D5762" w:rsidRPr="002937E4" w:rsidRDefault="00CF22F2">
            <w:pPr>
              <w:ind w:firstLine="0"/>
              <w:rPr>
                <w:rFonts w:ascii="Times New Roman" w:hAnsi="Times New Roman"/>
                <w:sz w:val="28"/>
                <w:szCs w:val="28"/>
              </w:rPr>
            </w:pPr>
            <w:r w:rsidRPr="002937E4">
              <w:rPr>
                <w:rFonts w:ascii="Times New Roman" w:hAnsi="Times New Roman"/>
                <w:sz w:val="28"/>
                <w:szCs w:val="28"/>
              </w:rPr>
              <w:t>Брак был расторгнут в ЗАГСе в ноябре 2022 года</w:t>
            </w:r>
          </w:p>
        </w:tc>
        <w:tc>
          <w:tcPr>
            <w:tcW w:w="7201" w:type="dxa"/>
          </w:tcPr>
          <w:p w:rsidR="004D5762" w:rsidRPr="002937E4" w:rsidRDefault="00CF22F2">
            <w:pPr>
              <w:ind w:firstLine="0"/>
              <w:rPr>
                <w:rFonts w:ascii="Times New Roman" w:hAnsi="Times New Roman"/>
                <w:sz w:val="28"/>
                <w:szCs w:val="28"/>
              </w:rPr>
            </w:pPr>
            <w:r w:rsidRPr="002937E4">
              <w:rPr>
                <w:rFonts w:ascii="Times New Roman" w:hAnsi="Times New Roman"/>
                <w:sz w:val="28"/>
                <w:szCs w:val="28"/>
              </w:rPr>
              <w:t>Сведения в отношении бывшей супруги не представляются, поскольку по состоянию на отчетную дату (31 декабря 2022 года) служащий (работник) не состоял в браке</w:t>
            </w:r>
          </w:p>
        </w:tc>
      </w:tr>
      <w:tr w:rsidR="004D5762" w:rsidRPr="002937E4">
        <w:trPr>
          <w:trHeight w:val="435"/>
        </w:trPr>
        <w:tc>
          <w:tcPr>
            <w:tcW w:w="3147" w:type="dxa"/>
          </w:tcPr>
          <w:p w:rsidR="004D5762" w:rsidRPr="002937E4" w:rsidRDefault="00CF22F2">
            <w:pPr>
              <w:ind w:firstLine="0"/>
              <w:rPr>
                <w:rFonts w:ascii="Times New Roman" w:hAnsi="Times New Roman"/>
                <w:sz w:val="28"/>
                <w:szCs w:val="28"/>
              </w:rPr>
            </w:pPr>
            <w:r w:rsidRPr="002937E4">
              <w:rPr>
                <w:rFonts w:ascii="Times New Roman" w:hAnsi="Times New Roman"/>
                <w:sz w:val="28"/>
                <w:szCs w:val="28"/>
              </w:rPr>
              <w:t>Окончательное решение о расторжении брака было принято судом 12 декабря 2022 года и вступило в законную силу 12 января 2023 года</w:t>
            </w:r>
          </w:p>
        </w:tc>
        <w:tc>
          <w:tcPr>
            <w:tcW w:w="7201" w:type="dxa"/>
          </w:tcPr>
          <w:p w:rsidR="004D5762" w:rsidRPr="002937E4" w:rsidRDefault="00CF22F2">
            <w:pPr>
              <w:ind w:firstLine="0"/>
              <w:rPr>
                <w:rFonts w:ascii="Times New Roman" w:hAnsi="Times New Roman"/>
                <w:sz w:val="28"/>
                <w:szCs w:val="28"/>
              </w:rPr>
            </w:pPr>
            <w:r w:rsidRPr="002937E4">
              <w:rPr>
                <w:rFonts w:ascii="Times New Roman" w:hAnsi="Times New Roman"/>
                <w:sz w:val="28"/>
                <w:szCs w:val="28"/>
              </w:rPr>
              <w:t>Сведения в отношении бывшей супруги представляются, поскольку решение о расторжении брака вступает в силу по истечении месяца со дня принятия решения суда в окончательной форме. В рассматриваемой ситуации решение о расторжении брака вступило в силу 12 января 2023 года. Таким образом, по состоянию на отчетную дату (31 декабря 2022 года) служащий (работник) считался состоявшим в браке</w:t>
            </w:r>
          </w:p>
        </w:tc>
      </w:tr>
      <w:tr w:rsidR="004D5762" w:rsidRPr="002937E4">
        <w:trPr>
          <w:trHeight w:val="435"/>
        </w:trPr>
        <w:tc>
          <w:tcPr>
            <w:tcW w:w="3147" w:type="dxa"/>
          </w:tcPr>
          <w:p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Брак был расторгнут в ЗАГСе в марте 2023 года </w:t>
            </w:r>
          </w:p>
        </w:tc>
        <w:tc>
          <w:tcPr>
            <w:tcW w:w="7201" w:type="dxa"/>
          </w:tcPr>
          <w:p w:rsidR="004D5762" w:rsidRPr="002937E4" w:rsidRDefault="00CF22F2">
            <w:pPr>
              <w:ind w:firstLine="0"/>
              <w:rPr>
                <w:rFonts w:ascii="Times New Roman" w:hAnsi="Times New Roman"/>
                <w:sz w:val="28"/>
                <w:szCs w:val="28"/>
              </w:rPr>
            </w:pPr>
            <w:r w:rsidRPr="002937E4">
              <w:rPr>
                <w:rFonts w:ascii="Times New Roman" w:hAnsi="Times New Roman"/>
                <w:sz w:val="28"/>
                <w:szCs w:val="28"/>
              </w:rPr>
              <w:t>Сведения в отношении бывшей супруги представляются, поскольку по состоянию на отчетную дату (31 декабря 2022 года) служащий (работник) состоял в браке</w:t>
            </w:r>
          </w:p>
        </w:tc>
      </w:tr>
      <w:tr w:rsidR="004D5762" w:rsidRPr="002937E4">
        <w:trPr>
          <w:trHeight w:val="435"/>
        </w:trPr>
        <w:tc>
          <w:tcPr>
            <w:tcW w:w="10348" w:type="dxa"/>
            <w:gridSpan w:val="2"/>
          </w:tcPr>
          <w:p w:rsidR="004D5762" w:rsidRPr="002937E4" w:rsidRDefault="00CF22F2">
            <w:pPr>
              <w:ind w:firstLine="0"/>
              <w:rPr>
                <w:rFonts w:ascii="Times New Roman" w:hAnsi="Times New Roman"/>
                <w:sz w:val="28"/>
                <w:szCs w:val="28"/>
              </w:rPr>
            </w:pPr>
            <w:r w:rsidRPr="002937E4">
              <w:rPr>
                <w:rFonts w:ascii="Times New Roman" w:hAnsi="Times New Roman"/>
                <w:sz w:val="28"/>
                <w:szCs w:val="28"/>
              </w:rPr>
              <w:t>Пример: гражданин в сентябре 2023 года представляет Сведения в связи с подачей документов для назначения на должность. Отчетной датой является 1 августа 2023 года</w:t>
            </w:r>
          </w:p>
        </w:tc>
      </w:tr>
      <w:tr w:rsidR="004D5762" w:rsidRPr="002937E4">
        <w:trPr>
          <w:trHeight w:val="435"/>
        </w:trPr>
        <w:tc>
          <w:tcPr>
            <w:tcW w:w="3147" w:type="dxa"/>
          </w:tcPr>
          <w:p w:rsidR="004D5762" w:rsidRPr="002937E4" w:rsidRDefault="00CF22F2">
            <w:pPr>
              <w:ind w:firstLine="0"/>
              <w:rPr>
                <w:rFonts w:ascii="Times New Roman" w:hAnsi="Times New Roman"/>
                <w:sz w:val="28"/>
                <w:szCs w:val="28"/>
              </w:rPr>
            </w:pPr>
            <w:r w:rsidRPr="002937E4">
              <w:rPr>
                <w:rFonts w:ascii="Times New Roman" w:hAnsi="Times New Roman"/>
                <w:sz w:val="28"/>
                <w:szCs w:val="28"/>
              </w:rPr>
              <w:t>Брак был расторгнут в ЗАГСе 1 июля 2023 года</w:t>
            </w:r>
          </w:p>
        </w:tc>
        <w:tc>
          <w:tcPr>
            <w:tcW w:w="7201" w:type="dxa"/>
          </w:tcPr>
          <w:p w:rsidR="004D5762" w:rsidRPr="002937E4" w:rsidRDefault="00CF22F2">
            <w:pPr>
              <w:ind w:firstLine="0"/>
              <w:rPr>
                <w:rFonts w:ascii="Times New Roman" w:hAnsi="Times New Roman"/>
                <w:sz w:val="28"/>
                <w:szCs w:val="28"/>
              </w:rPr>
            </w:pPr>
            <w:r w:rsidRPr="002937E4">
              <w:rPr>
                <w:rFonts w:ascii="Times New Roman" w:hAnsi="Times New Roman"/>
                <w:sz w:val="28"/>
                <w:szCs w:val="28"/>
              </w:rPr>
              <w:t>Сведения в отношении бывшей супруги не представляются, поскольку по состоянию на отчетную дату (1 августа 2023 года) гражданин не состоял в браке</w:t>
            </w:r>
          </w:p>
        </w:tc>
      </w:tr>
      <w:tr w:rsidR="004D5762" w:rsidRPr="002937E4">
        <w:trPr>
          <w:trHeight w:val="435"/>
        </w:trPr>
        <w:tc>
          <w:tcPr>
            <w:tcW w:w="3147" w:type="dxa"/>
          </w:tcPr>
          <w:p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Брак был расторгнут в ЗАГСе 2 августа 2023 года </w:t>
            </w:r>
          </w:p>
        </w:tc>
        <w:tc>
          <w:tcPr>
            <w:tcW w:w="7201" w:type="dxa"/>
          </w:tcPr>
          <w:p w:rsidR="004D5762" w:rsidRPr="002937E4" w:rsidRDefault="00CF22F2">
            <w:pPr>
              <w:ind w:firstLine="0"/>
              <w:rPr>
                <w:rFonts w:ascii="Times New Roman" w:hAnsi="Times New Roman"/>
                <w:sz w:val="28"/>
                <w:szCs w:val="28"/>
              </w:rPr>
            </w:pPr>
            <w:r w:rsidRPr="002937E4">
              <w:rPr>
                <w:rFonts w:ascii="Times New Roman" w:hAnsi="Times New Roman"/>
                <w:sz w:val="28"/>
                <w:szCs w:val="28"/>
              </w:rPr>
              <w:t>Сведения в отношении бывшей супруги представляются, поскольку по состоянию на отчетную дату (1 августа 2023 года) гражданин состоял в браке</w:t>
            </w:r>
          </w:p>
        </w:tc>
      </w:tr>
      <w:tr w:rsidR="004D5762" w:rsidRPr="002937E4">
        <w:trPr>
          <w:trHeight w:val="435"/>
        </w:trPr>
        <w:tc>
          <w:tcPr>
            <w:tcW w:w="3147" w:type="dxa"/>
          </w:tcPr>
          <w:p w:rsidR="004D5762" w:rsidRPr="002937E4" w:rsidRDefault="00CF22F2">
            <w:pPr>
              <w:ind w:firstLine="0"/>
              <w:rPr>
                <w:rFonts w:ascii="Times New Roman" w:hAnsi="Times New Roman"/>
                <w:sz w:val="28"/>
                <w:szCs w:val="28"/>
              </w:rPr>
            </w:pPr>
            <w:r w:rsidRPr="002937E4">
              <w:rPr>
                <w:rFonts w:ascii="Times New Roman" w:hAnsi="Times New Roman"/>
                <w:sz w:val="28"/>
                <w:szCs w:val="28"/>
              </w:rPr>
              <w:t>Окончательное решение о расторжении брака было принято судом 4 июля 2023 года и вступило в законную силу 4 августа 2023 г.</w:t>
            </w:r>
          </w:p>
        </w:tc>
        <w:tc>
          <w:tcPr>
            <w:tcW w:w="7201" w:type="dxa"/>
          </w:tcPr>
          <w:p w:rsidR="004D5762" w:rsidRPr="002937E4" w:rsidRDefault="00CF22F2">
            <w:pPr>
              <w:ind w:firstLine="0"/>
              <w:rPr>
                <w:rFonts w:ascii="Times New Roman" w:hAnsi="Times New Roman"/>
                <w:sz w:val="28"/>
                <w:szCs w:val="28"/>
              </w:rPr>
            </w:pPr>
            <w:r w:rsidRPr="002937E4">
              <w:rPr>
                <w:rFonts w:ascii="Times New Roman" w:hAnsi="Times New Roman"/>
                <w:sz w:val="28"/>
                <w:szCs w:val="28"/>
              </w:rPr>
              <w:t>Сведения в отношении бывшей супруги представляются, поскольку решение о расторжении брака вступает в законную силу по истечении месяца со дня принятия решения суда в окончательной форме. В рассматриваемой ситуации срок истек 5 августа 2023 года. Таким образом, по состоянию на отчетную дату (1 августа 2023 года) гражданин считался состоявшим в браке</w:t>
            </w:r>
          </w:p>
        </w:tc>
      </w:tr>
    </w:tbl>
    <w:p w:rsidR="000315CC" w:rsidRDefault="000315CC">
      <w:pPr>
        <w:ind w:firstLine="567"/>
        <w:rPr>
          <w:rFonts w:ascii="Times New Roman" w:hAnsi="Times New Roman"/>
          <w:b/>
          <w:sz w:val="28"/>
          <w:szCs w:val="28"/>
        </w:rPr>
      </w:pPr>
    </w:p>
    <w:p w:rsidR="00590914" w:rsidRPr="00C621E4" w:rsidRDefault="005C1C7A" w:rsidP="00590914">
      <w:pPr>
        <w:pStyle w:val="af7"/>
        <w:numPr>
          <w:ilvl w:val="0"/>
          <w:numId w:val="1"/>
        </w:numPr>
        <w:tabs>
          <w:tab w:val="left" w:pos="1134"/>
        </w:tabs>
        <w:ind w:left="0" w:firstLine="567"/>
        <w:rPr>
          <w:rFonts w:ascii="Times New Roman" w:hAnsi="Times New Roman"/>
          <w:sz w:val="28"/>
          <w:szCs w:val="28"/>
        </w:rPr>
      </w:pPr>
      <w:r w:rsidRPr="00C621E4">
        <w:rPr>
          <w:rFonts w:ascii="Times New Roman" w:hAnsi="Times New Roman"/>
          <w:sz w:val="28"/>
          <w:szCs w:val="28"/>
        </w:rPr>
        <w:t>Лица, обязанные представлять Сведения в отношении своих супруг (супругов), не предст</w:t>
      </w:r>
      <w:r w:rsidR="00590914" w:rsidRPr="00C621E4">
        <w:rPr>
          <w:rFonts w:ascii="Times New Roman" w:hAnsi="Times New Roman"/>
          <w:sz w:val="28"/>
          <w:szCs w:val="28"/>
        </w:rPr>
        <w:t xml:space="preserve">авляют такие Сведения, если: </w:t>
      </w:r>
    </w:p>
    <w:p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1) </w:t>
      </w:r>
      <w:r w:rsidR="005C1C7A" w:rsidRPr="00C621E4">
        <w:rPr>
          <w:rFonts w:ascii="Times New Roman" w:hAnsi="Times New Roman"/>
          <w:sz w:val="28"/>
          <w:szCs w:val="28"/>
        </w:rPr>
        <w:t>их супруги являются военнослужащими, сотрудниками</w:t>
      </w:r>
      <w:r w:rsidR="00BB6F00">
        <w:rPr>
          <w:rFonts w:ascii="Times New Roman" w:hAnsi="Times New Roman"/>
          <w:sz w:val="28"/>
          <w:szCs w:val="28"/>
        </w:rPr>
        <w:t xml:space="preserve"> и</w:t>
      </w:r>
      <w:r w:rsidR="005C1C7A" w:rsidRPr="00C621E4">
        <w:rPr>
          <w:rFonts w:ascii="Times New Roman" w:hAnsi="Times New Roman"/>
          <w:sz w:val="28"/>
          <w:szCs w:val="28"/>
        </w:rPr>
        <w:t xml:space="preserve"> лицами и принимают (принимали) участие в специальной военной операции или непосредственно выполняют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w:t>
      </w:r>
    </w:p>
    <w:p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2) </w:t>
      </w:r>
      <w:r w:rsidR="005C1C7A" w:rsidRPr="00C621E4">
        <w:rPr>
          <w:rFonts w:ascii="Times New Roman" w:hAnsi="Times New Roman"/>
          <w:sz w:val="28"/>
          <w:szCs w:val="28"/>
        </w:rPr>
        <w:t xml:space="preserve">их супруги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и выполняют такие задачи; </w:t>
      </w:r>
    </w:p>
    <w:p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3) </w:t>
      </w:r>
      <w:r w:rsidR="005C1C7A" w:rsidRPr="00C621E4">
        <w:rPr>
          <w:rFonts w:ascii="Times New Roman" w:hAnsi="Times New Roman"/>
          <w:sz w:val="28"/>
          <w:szCs w:val="28"/>
        </w:rPr>
        <w:t xml:space="preserve">их супруги призваны на военную службу по мобилизации в Вооруженные Силы Российской Федерации; </w:t>
      </w:r>
    </w:p>
    <w:p w:rsidR="0059091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4) </w:t>
      </w:r>
      <w:r w:rsidR="005C1C7A" w:rsidRPr="00C621E4">
        <w:rPr>
          <w:rFonts w:ascii="Times New Roman" w:hAnsi="Times New Roman"/>
          <w:sz w:val="28"/>
          <w:szCs w:val="28"/>
        </w:rPr>
        <w:t xml:space="preserve">их супруги оказывают на основании заключенного ими контракта добровольное содействие в выполнении задач, возложенных на Вооруженные Силы Российской Федерации. </w:t>
      </w:r>
    </w:p>
    <w:p w:rsidR="002B4A34" w:rsidRPr="00C621E4" w:rsidRDefault="002B4A34" w:rsidP="00590914">
      <w:pPr>
        <w:pStyle w:val="af7"/>
        <w:tabs>
          <w:tab w:val="left" w:pos="1134"/>
        </w:tabs>
        <w:ind w:left="0" w:firstLine="567"/>
        <w:rPr>
          <w:rFonts w:ascii="Times New Roman" w:hAnsi="Times New Roman"/>
          <w:sz w:val="28"/>
          <w:szCs w:val="28"/>
        </w:rPr>
      </w:pPr>
      <w:r>
        <w:rPr>
          <w:rFonts w:ascii="Times New Roman" w:hAnsi="Times New Roman"/>
          <w:sz w:val="28"/>
          <w:szCs w:val="28"/>
        </w:rPr>
        <w:t>В этом случае такими лицами могут быть представлены документы, подтверждающие обозначенный статус их супруг (супругов).</w:t>
      </w:r>
    </w:p>
    <w:p w:rsidR="00590914" w:rsidRPr="00BB6F00" w:rsidRDefault="00590914" w:rsidP="00FC46E1">
      <w:pPr>
        <w:pStyle w:val="af7"/>
        <w:numPr>
          <w:ilvl w:val="0"/>
          <w:numId w:val="1"/>
        </w:numPr>
        <w:tabs>
          <w:tab w:val="left" w:pos="1134"/>
        </w:tabs>
        <w:ind w:left="0" w:firstLine="567"/>
        <w:rPr>
          <w:rFonts w:ascii="Times New Roman" w:hAnsi="Times New Roman"/>
          <w:sz w:val="28"/>
          <w:szCs w:val="28"/>
        </w:rPr>
      </w:pPr>
      <w:r w:rsidRPr="00C621E4">
        <w:rPr>
          <w:rFonts w:ascii="Times New Roman" w:hAnsi="Times New Roman"/>
          <w:sz w:val="28"/>
          <w:szCs w:val="28"/>
        </w:rPr>
        <w:t xml:space="preserve">Непредставление Сведений в отношении своей супруги (супруга), указанной </w:t>
      </w:r>
      <w:r w:rsidRPr="00BB6F00">
        <w:rPr>
          <w:rFonts w:ascii="Times New Roman" w:hAnsi="Times New Roman"/>
          <w:sz w:val="28"/>
          <w:szCs w:val="28"/>
        </w:rPr>
        <w:t xml:space="preserve">в пункте </w:t>
      </w:r>
      <w:r w:rsidR="007A1B69">
        <w:rPr>
          <w:rFonts w:ascii="Times New Roman" w:hAnsi="Times New Roman"/>
          <w:sz w:val="28"/>
          <w:szCs w:val="28"/>
        </w:rPr>
        <w:t>27</w:t>
      </w:r>
      <w:r w:rsidRPr="00BB6F00">
        <w:rPr>
          <w:rFonts w:ascii="Times New Roman" w:hAnsi="Times New Roman"/>
          <w:sz w:val="28"/>
          <w:szCs w:val="28"/>
        </w:rPr>
        <w:t xml:space="preserve"> настоящих Методических рекомендаций:</w:t>
      </w:r>
    </w:p>
    <w:p w:rsidR="00590914" w:rsidRPr="00C621E4" w:rsidRDefault="00590914" w:rsidP="00FC46E1">
      <w:pPr>
        <w:pStyle w:val="af7"/>
        <w:tabs>
          <w:tab w:val="left" w:pos="1134"/>
        </w:tabs>
        <w:ind w:left="0" w:firstLine="567"/>
        <w:rPr>
          <w:rFonts w:ascii="Times New Roman" w:hAnsi="Times New Roman"/>
          <w:sz w:val="28"/>
          <w:szCs w:val="28"/>
        </w:rPr>
      </w:pPr>
      <w:r w:rsidRPr="00BB6F00">
        <w:rPr>
          <w:rFonts w:ascii="Times New Roman" w:hAnsi="Times New Roman"/>
          <w:sz w:val="28"/>
          <w:szCs w:val="28"/>
        </w:rPr>
        <w:t>1) служащим (работником</w:t>
      </w:r>
      <w:r w:rsidRPr="00C621E4">
        <w:rPr>
          <w:rFonts w:ascii="Times New Roman" w:hAnsi="Times New Roman"/>
          <w:sz w:val="28"/>
          <w:szCs w:val="28"/>
        </w:rPr>
        <w:t>) в ситуациях, предусмотренных пунктом 1 настоящих Методических рекомендаций,</w:t>
      </w:r>
      <w:r w:rsidR="00FC46E1" w:rsidRPr="00C621E4">
        <w:rPr>
          <w:rFonts w:ascii="Times New Roman" w:hAnsi="Times New Roman"/>
          <w:sz w:val="28"/>
          <w:szCs w:val="28"/>
        </w:rPr>
        <w:t xml:space="preserve"> не требует направления и соответствующего рассмотрения заявления, </w:t>
      </w:r>
      <w:r w:rsidR="00FC46E1" w:rsidRPr="00BB6F00">
        <w:rPr>
          <w:rFonts w:ascii="Times New Roman" w:hAnsi="Times New Roman"/>
          <w:sz w:val="28"/>
          <w:szCs w:val="28"/>
        </w:rPr>
        <w:t xml:space="preserve">предусмотренного пунктом </w:t>
      </w:r>
      <w:r w:rsidR="007A1B69">
        <w:rPr>
          <w:rFonts w:ascii="Times New Roman" w:hAnsi="Times New Roman"/>
          <w:sz w:val="28"/>
          <w:szCs w:val="28"/>
        </w:rPr>
        <w:t>39</w:t>
      </w:r>
      <w:r w:rsidR="00FC46E1" w:rsidRPr="00C621E4">
        <w:rPr>
          <w:rFonts w:ascii="Times New Roman" w:hAnsi="Times New Roman"/>
          <w:sz w:val="28"/>
          <w:szCs w:val="28"/>
        </w:rPr>
        <w:t xml:space="preserve"> настоящих Методических рекомендаций;</w:t>
      </w:r>
    </w:p>
    <w:p w:rsidR="00590914" w:rsidRPr="00C621E4" w:rsidRDefault="00590914" w:rsidP="00FC46E1">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2) гражданином в ситуациях, предусмотренных пунктом 2 настоящих Методических рекомендаций, не может являться основанием для от</w:t>
      </w:r>
      <w:r w:rsidR="00FC46E1" w:rsidRPr="00C621E4">
        <w:rPr>
          <w:rFonts w:ascii="Times New Roman" w:hAnsi="Times New Roman"/>
          <w:sz w:val="28"/>
          <w:szCs w:val="28"/>
        </w:rPr>
        <w:t>каза в поступлении (назначении);</w:t>
      </w:r>
    </w:p>
    <w:p w:rsidR="00FC46E1" w:rsidRPr="00C621E4" w:rsidRDefault="00FC46E1" w:rsidP="00FC46E1">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 xml:space="preserve">3) служащим (работником) в ситуациях, предусмотренных пунктом 4 настоящих Методических рекомендаций, не может являться основанием для отказа </w:t>
      </w:r>
      <w:r w:rsidR="00725E0A" w:rsidRPr="00C621E4">
        <w:rPr>
          <w:rFonts w:ascii="Times New Roman" w:hAnsi="Times New Roman"/>
          <w:sz w:val="28"/>
          <w:szCs w:val="28"/>
        </w:rPr>
        <w:t xml:space="preserve">в </w:t>
      </w:r>
      <w:r w:rsidRPr="00C621E4">
        <w:rPr>
          <w:rFonts w:ascii="Times New Roman" w:hAnsi="Times New Roman"/>
          <w:sz w:val="28"/>
          <w:szCs w:val="28"/>
        </w:rPr>
        <w:t>назначении.</w:t>
      </w:r>
    </w:p>
    <w:p w:rsidR="005C1C7A" w:rsidRPr="005C1C7A" w:rsidRDefault="005C1C7A" w:rsidP="00FC46E1">
      <w:pPr>
        <w:tabs>
          <w:tab w:val="left" w:pos="1134"/>
        </w:tabs>
        <w:ind w:firstLine="0"/>
        <w:rPr>
          <w:rFonts w:ascii="Times New Roman" w:hAnsi="Times New Roman"/>
          <w:sz w:val="28"/>
          <w:szCs w:val="28"/>
        </w:rPr>
      </w:pPr>
    </w:p>
    <w:p w:rsidR="000315CC" w:rsidRPr="000315CC" w:rsidRDefault="000315CC" w:rsidP="000315CC">
      <w:pPr>
        <w:pStyle w:val="af7"/>
        <w:ind w:left="0" w:firstLine="567"/>
        <w:rPr>
          <w:rFonts w:ascii="Times New Roman" w:hAnsi="Times New Roman"/>
          <w:b/>
          <w:sz w:val="28"/>
          <w:szCs w:val="28"/>
        </w:rPr>
      </w:pPr>
      <w:r w:rsidRPr="000315CC">
        <w:rPr>
          <w:rFonts w:ascii="Times New Roman" w:hAnsi="Times New Roman"/>
          <w:b/>
          <w:sz w:val="28"/>
          <w:szCs w:val="28"/>
        </w:rPr>
        <w:t>Несовершеннолетние дети</w:t>
      </w:r>
    </w:p>
    <w:p w:rsidR="004D5762" w:rsidRPr="002937E4" w:rsidRDefault="00CF22F2" w:rsidP="000315CC">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Статья 60 Конституции Российской Федерации устанавливает, что гражданин Российской Федерации может самостоятельно осуществлять в полном объеме свои права и обязанности с 18 лет. Таким образом, ребенок считается совершеннолетним при достижении им возраста 18 лет.</w:t>
      </w:r>
    </w:p>
    <w:p w:rsidR="004D5762" w:rsidRPr="002937E4" w:rsidRDefault="00CF22F2" w:rsidP="000315CC">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 xml:space="preserve">При представлении Сведений в отношении несовершеннолетних детей следует учитывать, что лицо считается достигшим определенного возраста на следующий день после дня рождения. </w:t>
      </w:r>
    </w:p>
    <w:p w:rsidR="004D5762" w:rsidRPr="002937E4" w:rsidRDefault="004D5762">
      <w:pPr>
        <w:ind w:firstLine="567"/>
        <w:rPr>
          <w:rFonts w:ascii="Times New Roman" w:hAnsi="Times New Roman"/>
          <w:sz w:val="28"/>
          <w:szCs w:val="28"/>
        </w:rPr>
      </w:pPr>
    </w:p>
    <w:p w:rsidR="004D5762" w:rsidRPr="002937E4" w:rsidRDefault="00CF22F2">
      <w:pPr>
        <w:ind w:firstLine="567"/>
        <w:rPr>
          <w:rFonts w:ascii="Times New Roman" w:hAnsi="Times New Roman"/>
          <w:sz w:val="28"/>
          <w:szCs w:val="28"/>
        </w:rPr>
      </w:pPr>
      <w:r w:rsidRPr="002937E4">
        <w:rPr>
          <w:rFonts w:ascii="Times New Roman" w:hAnsi="Times New Roman"/>
          <w:sz w:val="28"/>
          <w:szCs w:val="28"/>
        </w:rPr>
        <w:t>Перечень ситуаций и рекомендуемые действия (таблица № 3):</w:t>
      </w:r>
    </w:p>
    <w:p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9"/>
        <w:gridCol w:w="7229"/>
      </w:tblGrid>
      <w:tr w:rsidR="004D5762" w:rsidRPr="002937E4">
        <w:trPr>
          <w:trHeight w:val="435"/>
        </w:trPr>
        <w:tc>
          <w:tcPr>
            <w:tcW w:w="10348" w:type="dxa"/>
            <w:gridSpan w:val="2"/>
          </w:tcPr>
          <w:p w:rsidR="004D5762" w:rsidRPr="002937E4" w:rsidRDefault="00CF22F2">
            <w:pPr>
              <w:ind w:firstLine="0"/>
              <w:rPr>
                <w:rFonts w:ascii="Times New Roman" w:hAnsi="Times New Roman"/>
                <w:sz w:val="28"/>
                <w:szCs w:val="28"/>
              </w:rPr>
            </w:pPr>
            <w:r w:rsidRPr="002937E4">
              <w:rPr>
                <w:rFonts w:ascii="Times New Roman" w:hAnsi="Times New Roman"/>
                <w:sz w:val="28"/>
                <w:szCs w:val="28"/>
              </w:rPr>
              <w:t>Пример: служащий (работник) представляет Сведения в 2023 году (за отчетный 2022 г.)</w:t>
            </w:r>
          </w:p>
        </w:tc>
      </w:tr>
      <w:tr w:rsidR="004D5762" w:rsidRPr="002937E4">
        <w:trPr>
          <w:trHeight w:val="435"/>
        </w:trPr>
        <w:tc>
          <w:tcPr>
            <w:tcW w:w="3119" w:type="dxa"/>
          </w:tcPr>
          <w:p w:rsidR="004D5762" w:rsidRPr="002937E4" w:rsidRDefault="00CF22F2">
            <w:pPr>
              <w:ind w:firstLine="0"/>
              <w:rPr>
                <w:rFonts w:ascii="Times New Roman" w:hAnsi="Times New Roman"/>
                <w:sz w:val="28"/>
                <w:szCs w:val="28"/>
              </w:rPr>
            </w:pPr>
            <w:r w:rsidRPr="002937E4">
              <w:rPr>
                <w:rFonts w:ascii="Times New Roman" w:hAnsi="Times New Roman"/>
                <w:sz w:val="28"/>
                <w:szCs w:val="28"/>
              </w:rPr>
              <w:t>Дочери служащего (работника) 21 мая 2022 года исполнилось 18 лет</w:t>
            </w:r>
          </w:p>
        </w:tc>
        <w:tc>
          <w:tcPr>
            <w:tcW w:w="7229" w:type="dxa"/>
          </w:tcPr>
          <w:p w:rsidR="004D5762" w:rsidRPr="002937E4" w:rsidRDefault="00CF22F2">
            <w:pPr>
              <w:ind w:firstLine="0"/>
              <w:rPr>
                <w:rFonts w:ascii="Times New Roman" w:hAnsi="Times New Roman"/>
                <w:sz w:val="28"/>
                <w:szCs w:val="28"/>
              </w:rPr>
            </w:pPr>
            <w:r w:rsidRPr="002937E4">
              <w:rPr>
                <w:rFonts w:ascii="Times New Roman" w:hAnsi="Times New Roman"/>
                <w:sz w:val="28"/>
                <w:szCs w:val="28"/>
              </w:rPr>
              <w:t>Сведения в отношении дочери не представляются, поскольку по состоянию на отчетную дату (31 декабря 2022 года) дочери служащего (работника) уже исполнилось 18 лет, она являлась совершеннолетней</w:t>
            </w:r>
          </w:p>
        </w:tc>
      </w:tr>
      <w:tr w:rsidR="004D5762" w:rsidRPr="002937E4">
        <w:trPr>
          <w:trHeight w:val="435"/>
        </w:trPr>
        <w:tc>
          <w:tcPr>
            <w:tcW w:w="3119" w:type="dxa"/>
          </w:tcPr>
          <w:p w:rsidR="004D5762" w:rsidRPr="002937E4" w:rsidRDefault="00CF22F2">
            <w:pPr>
              <w:ind w:firstLine="0"/>
              <w:rPr>
                <w:rFonts w:ascii="Times New Roman" w:hAnsi="Times New Roman"/>
                <w:sz w:val="28"/>
                <w:szCs w:val="28"/>
              </w:rPr>
            </w:pPr>
            <w:r w:rsidRPr="002937E4">
              <w:rPr>
                <w:rFonts w:ascii="Times New Roman" w:hAnsi="Times New Roman"/>
                <w:sz w:val="28"/>
                <w:szCs w:val="28"/>
              </w:rPr>
              <w:t>Дочери служащего (работника) 30 декабря 2022 года исполнилось 18 лет</w:t>
            </w:r>
          </w:p>
        </w:tc>
        <w:tc>
          <w:tcPr>
            <w:tcW w:w="7229" w:type="dxa"/>
          </w:tcPr>
          <w:p w:rsidR="004D5762" w:rsidRPr="002937E4" w:rsidRDefault="00CF22F2">
            <w:pPr>
              <w:ind w:firstLine="0"/>
              <w:rPr>
                <w:rFonts w:ascii="Times New Roman" w:hAnsi="Times New Roman"/>
                <w:sz w:val="28"/>
                <w:szCs w:val="28"/>
              </w:rPr>
            </w:pPr>
            <w:r w:rsidRPr="002937E4">
              <w:rPr>
                <w:rFonts w:ascii="Times New Roman" w:hAnsi="Times New Roman"/>
                <w:sz w:val="28"/>
                <w:szCs w:val="28"/>
              </w:rPr>
              <w:t>Сведения в отношении дочери не представляются, поскольку по состоянию на отчетную дату (31 декабря 2022 года) дочери служащего (работника) уже исполнилось 18 лет, она являлась совершеннолетней</w:t>
            </w:r>
          </w:p>
        </w:tc>
      </w:tr>
      <w:tr w:rsidR="004D5762" w:rsidRPr="002937E4">
        <w:trPr>
          <w:trHeight w:val="435"/>
        </w:trPr>
        <w:tc>
          <w:tcPr>
            <w:tcW w:w="3119" w:type="dxa"/>
          </w:tcPr>
          <w:p w:rsidR="004D5762" w:rsidRPr="002937E4" w:rsidRDefault="00CF22F2">
            <w:pPr>
              <w:ind w:firstLine="0"/>
              <w:rPr>
                <w:rFonts w:ascii="Times New Roman" w:hAnsi="Times New Roman"/>
                <w:sz w:val="28"/>
                <w:szCs w:val="28"/>
              </w:rPr>
            </w:pPr>
            <w:r w:rsidRPr="002937E4">
              <w:rPr>
                <w:rFonts w:ascii="Times New Roman" w:hAnsi="Times New Roman"/>
                <w:sz w:val="28"/>
                <w:szCs w:val="28"/>
              </w:rPr>
              <w:t>Дочери служащего (работника) 31 декабря 2022 года исполнилось 18 лет</w:t>
            </w:r>
          </w:p>
        </w:tc>
        <w:tc>
          <w:tcPr>
            <w:tcW w:w="7229" w:type="dxa"/>
          </w:tcPr>
          <w:p w:rsidR="004D5762" w:rsidRPr="002937E4" w:rsidRDefault="00CF22F2">
            <w:pPr>
              <w:ind w:firstLine="0"/>
              <w:rPr>
                <w:rFonts w:ascii="Times New Roman" w:hAnsi="Times New Roman"/>
                <w:sz w:val="28"/>
                <w:szCs w:val="28"/>
              </w:rPr>
            </w:pPr>
            <w:r w:rsidRPr="002937E4">
              <w:rPr>
                <w:rFonts w:ascii="Times New Roman" w:hAnsi="Times New Roman"/>
                <w:sz w:val="28"/>
                <w:szCs w:val="28"/>
              </w:rPr>
              <w:t>Сведения в отношении дочери представляются, поскольку дочь служащего (работника) считается достигшей возраста 18 лет на следующий день после дня рождения, то есть 1 января 2023 года. Таким образом, по состоянию на отчетную дату (31 декабря 2022 года) она еще являлась несовершеннолетней</w:t>
            </w:r>
          </w:p>
        </w:tc>
      </w:tr>
      <w:tr w:rsidR="004D5762" w:rsidRPr="002937E4">
        <w:trPr>
          <w:trHeight w:val="435"/>
        </w:trPr>
        <w:tc>
          <w:tcPr>
            <w:tcW w:w="10348" w:type="dxa"/>
            <w:gridSpan w:val="2"/>
          </w:tcPr>
          <w:p w:rsidR="004D5762" w:rsidRPr="002937E4" w:rsidRDefault="00CF22F2">
            <w:pPr>
              <w:ind w:firstLine="0"/>
              <w:rPr>
                <w:rFonts w:ascii="Times New Roman" w:hAnsi="Times New Roman"/>
                <w:sz w:val="28"/>
                <w:szCs w:val="28"/>
              </w:rPr>
            </w:pPr>
            <w:r w:rsidRPr="002937E4">
              <w:rPr>
                <w:rFonts w:ascii="Times New Roman" w:hAnsi="Times New Roman"/>
                <w:sz w:val="28"/>
                <w:szCs w:val="28"/>
              </w:rPr>
              <w:t>Пример: гражданин представляет в сентябре 2023 года Сведения в связи с назначением на должность. Отчетной датой является 1 августа 2023 года</w:t>
            </w:r>
          </w:p>
        </w:tc>
      </w:tr>
      <w:tr w:rsidR="004D5762" w:rsidRPr="002937E4">
        <w:trPr>
          <w:trHeight w:val="435"/>
        </w:trPr>
        <w:tc>
          <w:tcPr>
            <w:tcW w:w="3119" w:type="dxa"/>
          </w:tcPr>
          <w:p w:rsidR="004D5762" w:rsidRPr="002937E4" w:rsidRDefault="00CF22F2">
            <w:pPr>
              <w:ind w:firstLine="0"/>
              <w:rPr>
                <w:rFonts w:ascii="Times New Roman" w:hAnsi="Times New Roman"/>
                <w:sz w:val="28"/>
                <w:szCs w:val="28"/>
              </w:rPr>
            </w:pPr>
            <w:r w:rsidRPr="002937E4">
              <w:rPr>
                <w:rFonts w:ascii="Times New Roman" w:hAnsi="Times New Roman"/>
                <w:sz w:val="28"/>
                <w:szCs w:val="28"/>
              </w:rPr>
              <w:t>Сыну гражданина 5 мая 2023 года исполнилось 18 лет</w:t>
            </w:r>
          </w:p>
        </w:tc>
        <w:tc>
          <w:tcPr>
            <w:tcW w:w="7229" w:type="dxa"/>
          </w:tcPr>
          <w:p w:rsidR="004D5762" w:rsidRPr="002937E4" w:rsidRDefault="00CF22F2">
            <w:pPr>
              <w:ind w:firstLine="0"/>
              <w:rPr>
                <w:rFonts w:ascii="Times New Roman" w:hAnsi="Times New Roman"/>
                <w:sz w:val="28"/>
                <w:szCs w:val="28"/>
              </w:rPr>
            </w:pPr>
            <w:r w:rsidRPr="002937E4">
              <w:rPr>
                <w:rFonts w:ascii="Times New Roman" w:hAnsi="Times New Roman"/>
                <w:sz w:val="28"/>
                <w:szCs w:val="28"/>
              </w:rPr>
              <w:t>Сведения в отношении сына не представляются, поскольку он являлся совершеннолетним и по состоянию на отчетную дату (1 августа 2023 года) сыну гражданина уже исполнилось 18 лет</w:t>
            </w:r>
          </w:p>
        </w:tc>
      </w:tr>
      <w:tr w:rsidR="004D5762" w:rsidRPr="002937E4">
        <w:trPr>
          <w:trHeight w:val="435"/>
        </w:trPr>
        <w:tc>
          <w:tcPr>
            <w:tcW w:w="3119" w:type="dxa"/>
          </w:tcPr>
          <w:p w:rsidR="004D5762" w:rsidRPr="002937E4" w:rsidRDefault="00CF22F2">
            <w:pPr>
              <w:ind w:firstLine="0"/>
              <w:rPr>
                <w:rFonts w:ascii="Times New Roman" w:hAnsi="Times New Roman"/>
                <w:sz w:val="28"/>
                <w:szCs w:val="28"/>
              </w:rPr>
            </w:pPr>
            <w:r w:rsidRPr="002937E4">
              <w:rPr>
                <w:rFonts w:ascii="Times New Roman" w:hAnsi="Times New Roman"/>
                <w:sz w:val="28"/>
                <w:szCs w:val="28"/>
              </w:rPr>
              <w:t>Сыну гражданина 1 августа 2023 года исполнилось 18 лет</w:t>
            </w:r>
          </w:p>
        </w:tc>
        <w:tc>
          <w:tcPr>
            <w:tcW w:w="7229" w:type="dxa"/>
          </w:tcPr>
          <w:p w:rsidR="004D5762" w:rsidRPr="002937E4" w:rsidRDefault="00CF22F2">
            <w:pPr>
              <w:ind w:firstLine="0"/>
              <w:rPr>
                <w:rFonts w:ascii="Times New Roman" w:hAnsi="Times New Roman"/>
                <w:sz w:val="28"/>
                <w:szCs w:val="28"/>
              </w:rPr>
            </w:pPr>
            <w:r w:rsidRPr="002937E4">
              <w:rPr>
                <w:rFonts w:ascii="Times New Roman" w:hAnsi="Times New Roman"/>
                <w:sz w:val="28"/>
                <w:szCs w:val="28"/>
              </w:rPr>
              <w:t>Сведения в отношении сына представляются, поскольку сын гражданина считается достигшим возраста 18 лет на следующий день после дня рождения, то есть 2 августа 2023 года. Таким образом, по состоянию на отчетную дату (1 августа 2023 года) он еще являлся несовершеннолетним</w:t>
            </w:r>
          </w:p>
        </w:tc>
      </w:tr>
      <w:tr w:rsidR="004D5762" w:rsidRPr="002937E4">
        <w:trPr>
          <w:trHeight w:val="435"/>
        </w:trPr>
        <w:tc>
          <w:tcPr>
            <w:tcW w:w="3119" w:type="dxa"/>
          </w:tcPr>
          <w:p w:rsidR="004D5762" w:rsidRPr="002937E4" w:rsidRDefault="00CF22F2">
            <w:pPr>
              <w:ind w:firstLine="0"/>
              <w:rPr>
                <w:rFonts w:ascii="Times New Roman" w:hAnsi="Times New Roman"/>
                <w:sz w:val="28"/>
                <w:szCs w:val="28"/>
              </w:rPr>
            </w:pPr>
            <w:r w:rsidRPr="002937E4">
              <w:rPr>
                <w:rFonts w:ascii="Times New Roman" w:hAnsi="Times New Roman"/>
                <w:sz w:val="28"/>
                <w:szCs w:val="28"/>
              </w:rPr>
              <w:t>Сыну гражданина 17 августа 2023 года исполнилось 18 лет</w:t>
            </w:r>
          </w:p>
        </w:tc>
        <w:tc>
          <w:tcPr>
            <w:tcW w:w="7229" w:type="dxa"/>
          </w:tcPr>
          <w:p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сына представляются, поскольку по состоянию на отчетную дату (1 августа 2023 года) сын гражданина являлся несовершеннолетним </w:t>
            </w:r>
          </w:p>
        </w:tc>
      </w:tr>
    </w:tbl>
    <w:p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Представление служащим (работником) Сведений в отношении несовершеннолетнего ребенка, в случае если служащий (работник) является опекуном (попечителем), его супруга (супруг) является опекуном (попечителем) или его супруга (супруг) является усыновителем такого ребенка, не является нарушением.</w:t>
      </w:r>
    </w:p>
    <w:p w:rsidR="004D5762" w:rsidRDefault="00CF22F2" w:rsidP="003B218C">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Сведения в отношении несовершеннолетних детей, проживающих раздельно со служащим (работником) в случае, если служащий (работник) не лишен родительских прав, представляются в установленном порядке.</w:t>
      </w:r>
    </w:p>
    <w:p w:rsidR="004D5762" w:rsidRPr="002937E4" w:rsidRDefault="00CF22F2">
      <w:pPr>
        <w:pStyle w:val="af7"/>
        <w:ind w:left="0" w:firstLine="567"/>
        <w:rPr>
          <w:rFonts w:ascii="Times New Roman" w:hAnsi="Times New Roman"/>
          <w:b/>
          <w:sz w:val="28"/>
          <w:szCs w:val="28"/>
        </w:rPr>
      </w:pPr>
      <w:r w:rsidRPr="002937E4">
        <w:rPr>
          <w:rFonts w:ascii="Times New Roman" w:hAnsi="Times New Roman"/>
          <w:b/>
          <w:sz w:val="28"/>
          <w:szCs w:val="28"/>
        </w:rPr>
        <w:t>Уточнение представленных Сведений</w:t>
      </w:r>
    </w:p>
    <w:p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Гражданин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Служащий (работник), замещающий должность, не включенную в соответствующий перечень, и претендующий на замещение должности, предусмотренной перечнем,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Служащий (работник) может представить уточненные Сведения в течение одного месяца после окончания срока представления Сведений (1 (30) апреля года, следующего за отчетным), а именно включительно в срок до 1 (31) мая года, следующего за отчетным.</w:t>
      </w:r>
    </w:p>
    <w:p w:rsidR="004D5762" w:rsidRPr="002937E4" w:rsidRDefault="00CF22F2" w:rsidP="00970EF1">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Представление уточненных Сведений предусматривает повторное представление только справки, в которой не отражены или не полностью отражены какие-либо Сведения либо имеются ошибки.</w:t>
      </w:r>
    </w:p>
    <w:p w:rsidR="004D5762" w:rsidRPr="006848CC" w:rsidRDefault="00CF22F2" w:rsidP="00970EF1">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Представление уточненных Сведений за предыдущие декларационные кампании не предусмотрено. В случае выявления</w:t>
      </w:r>
      <w:r w:rsidR="00970EF1" w:rsidRPr="006848CC">
        <w:rPr>
          <w:rFonts w:ascii="Times New Roman" w:hAnsi="Times New Roman"/>
          <w:sz w:val="28"/>
          <w:szCs w:val="28"/>
        </w:rPr>
        <w:t xml:space="preserve"> служащим (работником), что в Сведениях за предыдущие декларационные кампании не отражены или не полностью отражены какие-либо сведения либо имеются ошибки, такому </w:t>
      </w:r>
      <w:r w:rsidRPr="006848CC">
        <w:rPr>
          <w:rFonts w:ascii="Times New Roman" w:hAnsi="Times New Roman"/>
          <w:sz w:val="28"/>
          <w:szCs w:val="28"/>
        </w:rPr>
        <w:t>служащему (работнику) рекомендуется к представляемой в 2023 году справке приложить соответствующие письменные пояснения</w:t>
      </w:r>
      <w:r w:rsidR="007C2739" w:rsidRPr="006848CC">
        <w:rPr>
          <w:rFonts w:ascii="Times New Roman" w:hAnsi="Times New Roman"/>
          <w:sz w:val="28"/>
          <w:szCs w:val="28"/>
        </w:rPr>
        <w:t xml:space="preserve"> (например</w:t>
      </w:r>
      <w:r w:rsidR="008621DE" w:rsidRPr="006848CC">
        <w:rPr>
          <w:rFonts w:ascii="Times New Roman" w:hAnsi="Times New Roman"/>
          <w:sz w:val="28"/>
          <w:szCs w:val="28"/>
        </w:rPr>
        <w:t>, ситуации, связанные с выявлением</w:t>
      </w:r>
      <w:r w:rsidR="007C2739" w:rsidRPr="006848CC">
        <w:rPr>
          <w:rFonts w:ascii="Times New Roman" w:hAnsi="Times New Roman"/>
          <w:sz w:val="28"/>
          <w:szCs w:val="28"/>
        </w:rPr>
        <w:t xml:space="preserve"> счет</w:t>
      </w:r>
      <w:r w:rsidR="008621DE" w:rsidRPr="006848CC">
        <w:rPr>
          <w:rFonts w:ascii="Times New Roman" w:hAnsi="Times New Roman"/>
          <w:sz w:val="28"/>
          <w:szCs w:val="28"/>
        </w:rPr>
        <w:t>а в кредитной организации, отрытого в 2021 году, но не отраженного в справке, представленной в рамках декларационной кампании 2022 года</w:t>
      </w:r>
      <w:r w:rsidR="007C2739" w:rsidRPr="006848CC">
        <w:rPr>
          <w:rFonts w:ascii="Times New Roman" w:hAnsi="Times New Roman"/>
          <w:sz w:val="28"/>
          <w:szCs w:val="28"/>
        </w:rPr>
        <w:t>)</w:t>
      </w:r>
      <w:r w:rsidRPr="006848CC">
        <w:rPr>
          <w:rFonts w:ascii="Times New Roman" w:hAnsi="Times New Roman"/>
          <w:sz w:val="28"/>
          <w:szCs w:val="28"/>
        </w:rPr>
        <w:t xml:space="preserve">. </w:t>
      </w:r>
    </w:p>
    <w:p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В случае если лицо не представило Сведения в период декларационной кампании, то основания для представления уточненных Сведений у него отсутствуют.</w:t>
      </w:r>
    </w:p>
    <w:p w:rsidR="004D5762" w:rsidRPr="002937E4" w:rsidRDefault="00CF22F2">
      <w:pPr>
        <w:ind w:firstLine="567"/>
        <w:rPr>
          <w:rFonts w:ascii="Times New Roman" w:hAnsi="Times New Roman"/>
          <w:b/>
          <w:sz w:val="28"/>
          <w:szCs w:val="28"/>
        </w:rPr>
      </w:pPr>
      <w:r w:rsidRPr="002937E4">
        <w:rPr>
          <w:rFonts w:ascii="Times New Roman" w:hAnsi="Times New Roman"/>
          <w:b/>
          <w:sz w:val="28"/>
          <w:szCs w:val="28"/>
        </w:rPr>
        <w:t>Рекомендуемые действия при невозможности представить Сведения в отношении члена семьи</w:t>
      </w:r>
    </w:p>
    <w:p w:rsidR="004D5762" w:rsidRPr="002937E4" w:rsidRDefault="00CF22F2">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При невозможности по объективным причинам представить сведения о доходах, об имуществе и обязательствах имущественного характера своей супруги (супруга), своих несовершеннолетних детей служащему (работнику) следует обратиться с заявлением, предусмотренным абзацем третьим подпункта "б" пункта 2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февраля 2011 г. № 233 "О некоторых вопросах организации деятельности президиума Совета при Президенте Российской Федерации по противодействию коррупции", абзацем третьим подпункта "б" пункта 16 Положения о комиссиях по соблюдению требований к служебному поведению федеральных государственных служащих и урегулированию конфликта интересов, утвержденного Указом Президента Российской Федерации от 1</w:t>
      </w:r>
      <w:r w:rsidRPr="002937E4">
        <w:rPr>
          <w:rFonts w:ascii="Times New Roman" w:hAnsi="Times New Roman"/>
          <w:sz w:val="28"/>
          <w:szCs w:val="28"/>
          <w:lang w:val="en-US"/>
        </w:rPr>
        <w:t> </w:t>
      </w:r>
      <w:r w:rsidRPr="002937E4">
        <w:rPr>
          <w:rFonts w:ascii="Times New Roman" w:hAnsi="Times New Roman"/>
          <w:sz w:val="28"/>
          <w:szCs w:val="28"/>
        </w:rPr>
        <w:t>июля 2010 г. № 821 "О комиссиях по соблюдению требований к служебному поведению федеральных государственных служащих и урегулированию конфликта интересов", пунктом 11 Положения о представлении атаманами Всероссийского казачьего общества и войсковых казачьих обществ, внесенных в государственный реестр казачьих обществ в Российской Федерации, сведений о доходах, об имуществе и обязательствах имущественного характера, утвержденного Указом Президента Российской Федерации от 9 октября 2017 г. № 472 "О представлении атаманами Всероссийского казачьего общества и войсковых казачьих обществ, внесенных в государственный реестр казачьих обществ в Российской Федерации, сведений о доходах, об имуществе и обязательствах имущественного характера и о внесении изменения в форму справки о доходах, расходах, об имуществе и обязательствах имущественного характера, утвержденную Указом Президента Российской Федерации от 23 июня 2014 г. № 460".</w:t>
      </w:r>
    </w:p>
    <w:p w:rsidR="004D5762" w:rsidRPr="006848CC" w:rsidRDefault="00CF22F2">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 xml:space="preserve">Заявление подается в порядке, установленном нормативным правовым актом органа </w:t>
      </w:r>
      <w:r w:rsidRPr="006848CC">
        <w:rPr>
          <w:rFonts w:ascii="Times New Roman" w:hAnsi="Times New Roman"/>
          <w:sz w:val="28"/>
          <w:szCs w:val="28"/>
        </w:rPr>
        <w:t>публичной власти или  актом организации.</w:t>
      </w:r>
    </w:p>
    <w:p w:rsidR="004D5762" w:rsidRPr="002937E4" w:rsidRDefault="00CF22F2">
      <w:pPr>
        <w:pStyle w:val="af7"/>
        <w:tabs>
          <w:tab w:val="left" w:pos="1134"/>
        </w:tabs>
        <w:ind w:left="0" w:firstLine="567"/>
        <w:rPr>
          <w:rFonts w:ascii="Times New Roman" w:hAnsi="Times New Roman"/>
          <w:sz w:val="28"/>
          <w:szCs w:val="28"/>
        </w:rPr>
      </w:pPr>
      <w:r w:rsidRPr="00401035">
        <w:rPr>
          <w:rFonts w:ascii="Times New Roman" w:hAnsi="Times New Roman"/>
          <w:sz w:val="28"/>
          <w:szCs w:val="28"/>
        </w:rPr>
        <w:t>Заявление при наличии длящихся обстоятельств подается ежегодно. При этом подача рассматри</w:t>
      </w:r>
      <w:r w:rsidRPr="006848CC">
        <w:rPr>
          <w:rFonts w:ascii="Times New Roman" w:hAnsi="Times New Roman"/>
          <w:sz w:val="28"/>
          <w:szCs w:val="28"/>
        </w:rPr>
        <w:t>ваемого заявления не предполагает необходимость</w:t>
      </w:r>
      <w:r w:rsidRPr="002937E4">
        <w:rPr>
          <w:rFonts w:ascii="Times New Roman" w:hAnsi="Times New Roman"/>
          <w:sz w:val="28"/>
          <w:szCs w:val="28"/>
        </w:rPr>
        <w:t xml:space="preserve"> представления имеющихся в распоряжении служащего (работника) Сведений (частичных Сведений в отношении супруги (супруга) и несовершеннолетних детей).</w:t>
      </w:r>
    </w:p>
    <w:p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Заявление должно быть направлено до истечения срока, установленного для представления служащим (работником) Сведений.</w:t>
      </w:r>
    </w:p>
    <w:p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Заявление подается (таблица № 4):</w:t>
      </w:r>
    </w:p>
    <w:p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3"/>
        <w:gridCol w:w="7125"/>
      </w:tblGrid>
      <w:tr w:rsidR="004D5762" w:rsidRPr="002937E4">
        <w:tc>
          <w:tcPr>
            <w:tcW w:w="3223" w:type="dxa"/>
            <w:shd w:val="clear" w:color="auto" w:fill="auto"/>
          </w:tcPr>
          <w:p w:rsidR="004D5762" w:rsidRPr="002937E4" w:rsidRDefault="00CF22F2">
            <w:pPr>
              <w:ind w:firstLine="0"/>
              <w:rPr>
                <w:rFonts w:ascii="Times New Roman" w:hAnsi="Times New Roman"/>
                <w:sz w:val="28"/>
                <w:szCs w:val="28"/>
              </w:rPr>
            </w:pPr>
            <w:r w:rsidRPr="002937E4">
              <w:rPr>
                <w:rFonts w:ascii="Times New Roman" w:hAnsi="Times New Roman"/>
                <w:sz w:val="28"/>
                <w:szCs w:val="28"/>
              </w:rPr>
              <w:t>В Управление Президента Российской Федерации по вопросам противодействия коррупции</w:t>
            </w:r>
          </w:p>
        </w:tc>
        <w:tc>
          <w:tcPr>
            <w:tcW w:w="7125" w:type="dxa"/>
            <w:shd w:val="clear" w:color="auto" w:fill="auto"/>
          </w:tcPr>
          <w:p w:rsidR="004D5762" w:rsidRPr="002937E4" w:rsidRDefault="00CF22F2">
            <w:pPr>
              <w:ind w:firstLine="0"/>
              <w:rPr>
                <w:rFonts w:ascii="Times New Roman" w:hAnsi="Times New Roman"/>
                <w:sz w:val="28"/>
                <w:szCs w:val="28"/>
              </w:rPr>
            </w:pPr>
            <w:r w:rsidRPr="002937E4">
              <w:rPr>
                <w:rFonts w:ascii="Times New Roman" w:hAnsi="Times New Roman"/>
                <w:sz w:val="28"/>
                <w:szCs w:val="28"/>
              </w:rPr>
              <w:t>лицами, замещающими государственные должности Российской Федерации, должности федеральной государственной службы, должности в государственных корпорациях (компаниях, публично-правовых компаниях), 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 иными лицами, замещающими государственные должности Российской Федерации, в случае и порядке, которые установлены нормативными правовыми актами Российской Федерации</w:t>
            </w:r>
          </w:p>
        </w:tc>
      </w:tr>
      <w:tr w:rsidR="004D5762" w:rsidRPr="002937E4">
        <w:tc>
          <w:tcPr>
            <w:tcW w:w="3223" w:type="dxa"/>
            <w:shd w:val="clear" w:color="auto" w:fill="auto"/>
          </w:tcPr>
          <w:p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В Департамент кадров Правительства Российской Федерации </w:t>
            </w:r>
          </w:p>
        </w:tc>
        <w:tc>
          <w:tcPr>
            <w:tcW w:w="7125" w:type="dxa"/>
            <w:shd w:val="clear" w:color="auto" w:fill="auto"/>
          </w:tcPr>
          <w:p w:rsidR="004D5762" w:rsidRPr="002937E4" w:rsidRDefault="00CF22F2">
            <w:pPr>
              <w:ind w:firstLine="0"/>
              <w:rPr>
                <w:rFonts w:ascii="Times New Roman" w:hAnsi="Times New Roman"/>
                <w:sz w:val="28"/>
                <w:szCs w:val="28"/>
              </w:rPr>
            </w:pPr>
            <w:r w:rsidRPr="002937E4">
              <w:rPr>
                <w:rFonts w:ascii="Times New Roman" w:hAnsi="Times New Roman"/>
                <w:sz w:val="28"/>
                <w:szCs w:val="28"/>
              </w:rPr>
              <w:t>лицами, замещающими должности федеральной государственной службы, должности в государственных корпорациях (компаниях, публично-правовых компаниях), 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Правительством Российской Федерации</w:t>
            </w:r>
          </w:p>
        </w:tc>
      </w:tr>
      <w:tr w:rsidR="004D5762" w:rsidRPr="002937E4">
        <w:tc>
          <w:tcPr>
            <w:tcW w:w="3223" w:type="dxa"/>
            <w:shd w:val="clear" w:color="auto" w:fill="auto"/>
          </w:tcPr>
          <w:p w:rsidR="004D5762" w:rsidRPr="002937E4" w:rsidRDefault="00CF22F2">
            <w:pPr>
              <w:ind w:firstLine="0"/>
              <w:rPr>
                <w:rFonts w:ascii="Times New Roman" w:hAnsi="Times New Roman"/>
                <w:sz w:val="28"/>
                <w:szCs w:val="28"/>
              </w:rPr>
            </w:pPr>
            <w:r w:rsidRPr="002937E4">
              <w:rPr>
                <w:rFonts w:ascii="Times New Roman" w:hAnsi="Times New Roman"/>
                <w:sz w:val="28"/>
                <w:szCs w:val="28"/>
              </w:rPr>
              <w:t>В подразделение кадровой службы федерального государственного органа по профилактике коррупционных и иных правонарушений</w:t>
            </w:r>
          </w:p>
          <w:p w:rsidR="004D5762" w:rsidRPr="002937E4" w:rsidRDefault="00CF22F2">
            <w:pPr>
              <w:ind w:firstLine="0"/>
              <w:rPr>
                <w:rFonts w:ascii="Times New Roman" w:hAnsi="Times New Roman"/>
                <w:sz w:val="28"/>
                <w:szCs w:val="28"/>
              </w:rPr>
            </w:pPr>
            <w:r w:rsidRPr="002937E4">
              <w:rPr>
                <w:rFonts w:ascii="Times New Roman" w:hAnsi="Times New Roman"/>
                <w:sz w:val="28"/>
                <w:szCs w:val="28"/>
              </w:rPr>
              <w:t>(если иное не предусмотрено нормативным правовым актом федерального государственного органа, зарегистрированным в установленном порядке)</w:t>
            </w:r>
          </w:p>
        </w:tc>
        <w:tc>
          <w:tcPr>
            <w:tcW w:w="7125" w:type="dxa"/>
            <w:shd w:val="clear" w:color="auto" w:fill="auto"/>
          </w:tcPr>
          <w:p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лицами, замещающими должности федеральной государственной службы, включенные в перечни, установленные нормативными правовыми актами Российской Федерации,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(за исключением должностей, назначение на которые и освобождение от которых осуществляется Президентом Российской Федерации или Правительством Российской Федерации) </w:t>
            </w:r>
          </w:p>
        </w:tc>
      </w:tr>
      <w:tr w:rsidR="004D5762" w:rsidRPr="002937E4">
        <w:tc>
          <w:tcPr>
            <w:tcW w:w="3223" w:type="dxa"/>
            <w:tcBorders>
              <w:bottom w:val="single" w:sz="4" w:space="0" w:color="auto"/>
            </w:tcBorders>
            <w:shd w:val="clear" w:color="auto" w:fill="auto"/>
          </w:tcPr>
          <w:p w:rsidR="004D5762" w:rsidRPr="002937E4" w:rsidRDefault="00CF22F2">
            <w:pPr>
              <w:ind w:firstLine="0"/>
              <w:rPr>
                <w:rFonts w:ascii="Times New Roman" w:hAnsi="Times New Roman"/>
                <w:sz w:val="28"/>
                <w:szCs w:val="28"/>
              </w:rPr>
            </w:pPr>
            <w:r w:rsidRPr="002937E4">
              <w:rPr>
                <w:rFonts w:ascii="Times New Roman" w:hAnsi="Times New Roman"/>
                <w:sz w:val="28"/>
                <w:szCs w:val="28"/>
              </w:rPr>
              <w:t>В подразделение по профилактике коррупционных и иных правонарушений государственного внебюджетного фонда, государственной корпорации (компании, публично-правовой компании), иной организации, созданной на основании федерального закона</w:t>
            </w:r>
          </w:p>
        </w:tc>
        <w:tc>
          <w:tcPr>
            <w:tcW w:w="7125" w:type="dxa"/>
            <w:tcBorders>
              <w:bottom w:val="single" w:sz="4" w:space="0" w:color="auto"/>
            </w:tcBorders>
            <w:shd w:val="clear" w:color="auto" w:fill="auto"/>
          </w:tcPr>
          <w:p w:rsidR="004D5762" w:rsidRPr="002937E4" w:rsidRDefault="00CF22F2">
            <w:pPr>
              <w:ind w:firstLine="0"/>
              <w:rPr>
                <w:rFonts w:ascii="Times New Roman" w:hAnsi="Times New Roman"/>
                <w:sz w:val="28"/>
                <w:szCs w:val="28"/>
              </w:rPr>
            </w:pPr>
            <w:r w:rsidRPr="002937E4">
              <w:rPr>
                <w:rFonts w:ascii="Times New Roman" w:hAnsi="Times New Roman"/>
                <w:sz w:val="28"/>
                <w:szCs w:val="28"/>
              </w:rPr>
              <w:t>лицами, замещающими должности, включенные в перечни, установленные нормативными актами фондов, локальными нормативными актами государственных корпораций (компаний, публично-правовых компаний) и иных организаций, созданных на основании федеральных законов</w:t>
            </w:r>
          </w:p>
        </w:tc>
      </w:tr>
      <w:tr w:rsidR="004D5762" w:rsidRPr="002937E4">
        <w:tc>
          <w:tcPr>
            <w:tcW w:w="3223" w:type="dxa"/>
            <w:shd w:val="clear" w:color="auto" w:fill="FFFFFF"/>
          </w:tcPr>
          <w:p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В подразделение по профилактике коррупционных и иных правонарушений Центрального банка Российской Федерации </w:t>
            </w:r>
          </w:p>
        </w:tc>
        <w:tc>
          <w:tcPr>
            <w:tcW w:w="7125" w:type="dxa"/>
            <w:shd w:val="clear" w:color="auto" w:fill="FFFFFF"/>
          </w:tcPr>
          <w:p w:rsidR="004D5762" w:rsidRPr="002937E4" w:rsidRDefault="00CF22F2">
            <w:pPr>
              <w:ind w:firstLine="33"/>
              <w:rPr>
                <w:rFonts w:ascii="Times New Roman" w:hAnsi="Times New Roman"/>
                <w:sz w:val="28"/>
                <w:szCs w:val="28"/>
              </w:rPr>
            </w:pPr>
            <w:r w:rsidRPr="002937E4">
              <w:rPr>
                <w:rFonts w:ascii="Times New Roman" w:hAnsi="Times New Roman"/>
                <w:sz w:val="28"/>
                <w:szCs w:val="28"/>
              </w:rPr>
              <w:t xml:space="preserve">лицами, занимающими должности, включенные в перечень, утвержденный Советом директоров Центрального банка Российской Федерации </w:t>
            </w:r>
          </w:p>
        </w:tc>
      </w:tr>
      <w:tr w:rsidR="004D5762" w:rsidRPr="002937E4">
        <w:tc>
          <w:tcPr>
            <w:tcW w:w="3223" w:type="dxa"/>
            <w:shd w:val="clear" w:color="auto" w:fill="FFFFFF"/>
          </w:tcPr>
          <w:p w:rsidR="004D5762" w:rsidRPr="002937E4" w:rsidRDefault="00CF22F2">
            <w:pPr>
              <w:ind w:firstLine="0"/>
              <w:rPr>
                <w:rFonts w:ascii="Times New Roman" w:hAnsi="Times New Roman"/>
                <w:sz w:val="28"/>
                <w:szCs w:val="28"/>
              </w:rPr>
            </w:pPr>
            <w:r w:rsidRPr="002937E4">
              <w:rPr>
                <w:rFonts w:ascii="Times New Roman" w:hAnsi="Times New Roman"/>
                <w:sz w:val="28"/>
                <w:szCs w:val="28"/>
              </w:rPr>
              <w:t>В уполномоченный Правительством Российской Федерации федеральный орган исполнительной власти по взаимодействию с казачьими обществами (Федеральное агентство по делам национальностей)</w:t>
            </w:r>
          </w:p>
        </w:tc>
        <w:tc>
          <w:tcPr>
            <w:tcW w:w="7125" w:type="dxa"/>
            <w:shd w:val="clear" w:color="auto" w:fill="FFFFFF"/>
          </w:tcPr>
          <w:p w:rsidR="004D5762" w:rsidRPr="002937E4" w:rsidRDefault="00CF22F2">
            <w:pPr>
              <w:ind w:firstLine="33"/>
              <w:rPr>
                <w:rFonts w:ascii="Times New Roman" w:hAnsi="Times New Roman"/>
                <w:sz w:val="28"/>
                <w:szCs w:val="28"/>
              </w:rPr>
            </w:pPr>
            <w:r w:rsidRPr="002937E4">
              <w:rPr>
                <w:rFonts w:ascii="Times New Roman" w:hAnsi="Times New Roman"/>
                <w:sz w:val="28"/>
                <w:szCs w:val="28"/>
              </w:rPr>
              <w:t>атаманами Всероссийского казачьего общества или войскового казачьего общества и атаманами войскового казачьего общества, избранными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p>
        </w:tc>
      </w:tr>
    </w:tbl>
    <w:p w:rsidR="004D5762" w:rsidRPr="002937E4" w:rsidRDefault="004D5762">
      <w:pPr>
        <w:rPr>
          <w:rFonts w:ascii="Times New Roman" w:hAnsi="Times New Roman"/>
          <w:sz w:val="28"/>
          <w:szCs w:val="28"/>
        </w:rPr>
      </w:pPr>
    </w:p>
    <w:p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Для служащих (работников) право направить заявление о невозможности представить сведения о </w:t>
      </w:r>
      <w:r w:rsidRPr="002937E4">
        <w:rPr>
          <w:rFonts w:ascii="Times New Roman" w:hAnsi="Times New Roman"/>
          <w:b/>
          <w:sz w:val="28"/>
          <w:szCs w:val="28"/>
        </w:rPr>
        <w:t>своих</w:t>
      </w:r>
      <w:r w:rsidRPr="002937E4">
        <w:rPr>
          <w:rFonts w:ascii="Times New Roman" w:hAnsi="Times New Roman"/>
          <w:sz w:val="28"/>
          <w:szCs w:val="28"/>
        </w:rPr>
        <w:t xml:space="preserve"> доходах, расходах, об имуществе и обязательствах имущественного характера законодательством не предусмотрено. </w:t>
      </w:r>
    </w:p>
    <w:p w:rsidR="004D5762" w:rsidRPr="006848CC" w:rsidRDefault="00CF22F2" w:rsidP="006848CC">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Для граждан право направить заявление о невозможности представления Сведений в </w:t>
      </w:r>
      <w:r w:rsidRPr="006848CC">
        <w:rPr>
          <w:rFonts w:ascii="Times New Roman" w:hAnsi="Times New Roman"/>
          <w:sz w:val="28"/>
          <w:szCs w:val="28"/>
        </w:rPr>
        <w:t xml:space="preserve">отношении супруги (супруга) или несовершеннолетних детей законодательством не предусмотрено. </w:t>
      </w:r>
    </w:p>
    <w:p w:rsidR="004D5762" w:rsidRPr="006848CC" w:rsidRDefault="007C2739" w:rsidP="006848CC">
      <w:pPr>
        <w:pStyle w:val="af7"/>
        <w:numPr>
          <w:ilvl w:val="0"/>
          <w:numId w:val="1"/>
        </w:numPr>
        <w:ind w:left="0" w:firstLine="567"/>
        <w:rPr>
          <w:rFonts w:ascii="Times New Roman" w:hAnsi="Times New Roman"/>
          <w:sz w:val="28"/>
          <w:szCs w:val="28"/>
          <w:lang w:eastAsia="ru-RU"/>
        </w:rPr>
      </w:pPr>
      <w:r w:rsidRPr="006848CC">
        <w:rPr>
          <w:rFonts w:ascii="Times New Roman" w:hAnsi="Times New Roman"/>
          <w:sz w:val="28"/>
          <w:szCs w:val="28"/>
        </w:rPr>
        <w:t>Вопросы</w:t>
      </w:r>
      <w:r w:rsidR="00CF22F2" w:rsidRPr="006848CC">
        <w:rPr>
          <w:rFonts w:ascii="Times New Roman" w:hAnsi="Times New Roman"/>
          <w:sz w:val="28"/>
          <w:szCs w:val="28"/>
        </w:rPr>
        <w:t xml:space="preserve"> подачи лицом, замещающим муниципальную должность депутата представительного органа сельского поселения и осуществляющим свои полномочия на непостоянной основе, заявления о невозможности сообщить высшему должностному лицу субъекта Российской Федерации о том, что в течение отчетного периода супругой (супругом) или несовершеннолетними детьми не совершались сделки, предусмотренные частью 1 статьи 3 Федерального закона от 3 декабря 2012 г. № 230-ФЗ "О контроле за соответствием расходов лиц, замещающих государст</w:t>
      </w:r>
      <w:r w:rsidR="00CF22F2" w:rsidRPr="00401035">
        <w:rPr>
          <w:rFonts w:ascii="Times New Roman" w:hAnsi="Times New Roman"/>
          <w:sz w:val="28"/>
          <w:szCs w:val="28"/>
        </w:rPr>
        <w:t xml:space="preserve">венные должности, и иных лиц их доходам", </w:t>
      </w:r>
      <w:r w:rsidRPr="006848CC">
        <w:rPr>
          <w:rFonts w:ascii="Times New Roman" w:hAnsi="Times New Roman"/>
          <w:sz w:val="28"/>
          <w:szCs w:val="28"/>
        </w:rPr>
        <w:t>регулируются</w:t>
      </w:r>
      <w:r w:rsidR="00CF22F2" w:rsidRPr="006848CC">
        <w:rPr>
          <w:rFonts w:ascii="Times New Roman" w:hAnsi="Times New Roman"/>
          <w:sz w:val="28"/>
          <w:szCs w:val="28"/>
        </w:rPr>
        <w:t xml:space="preserve"> законом субъекта Российской Федерации.</w:t>
      </w:r>
    </w:p>
    <w:p w:rsidR="004D5762" w:rsidRPr="002937E4" w:rsidRDefault="007C2739" w:rsidP="006848CC">
      <w:pPr>
        <w:pStyle w:val="af7"/>
        <w:ind w:left="0" w:firstLine="567"/>
        <w:rPr>
          <w:rFonts w:ascii="Times New Roman" w:hAnsi="Times New Roman"/>
          <w:sz w:val="28"/>
          <w:szCs w:val="28"/>
          <w:lang w:eastAsia="ru-RU"/>
        </w:rPr>
      </w:pPr>
      <w:r w:rsidRPr="006848CC">
        <w:rPr>
          <w:rFonts w:ascii="Times New Roman" w:hAnsi="Times New Roman"/>
          <w:sz w:val="28"/>
          <w:szCs w:val="28"/>
        </w:rPr>
        <w:t>Вопросы</w:t>
      </w:r>
      <w:r w:rsidR="00CF22F2" w:rsidRPr="006848CC">
        <w:rPr>
          <w:rFonts w:ascii="Times New Roman" w:hAnsi="Times New Roman"/>
          <w:sz w:val="28"/>
          <w:szCs w:val="28"/>
        </w:rPr>
        <w:t xml:space="preserve"> подачи </w:t>
      </w:r>
      <w:r w:rsidR="00CF22F2" w:rsidRPr="006848CC">
        <w:rPr>
          <w:rFonts w:ascii="Times New Roman" w:hAnsi="Times New Roman"/>
          <w:sz w:val="28"/>
          <w:szCs w:val="28"/>
          <w:lang w:eastAsia="ru-RU"/>
        </w:rPr>
        <w:t xml:space="preserve">руководителем государственного учреждения субъекта Российской Федерации или руководителем муниципального учреждения </w:t>
      </w:r>
      <w:r w:rsidR="00CF22F2" w:rsidRPr="006848CC">
        <w:rPr>
          <w:rFonts w:ascii="Times New Roman" w:hAnsi="Times New Roman"/>
          <w:sz w:val="28"/>
          <w:szCs w:val="28"/>
        </w:rPr>
        <w:t>заявления о невозможности представ</w:t>
      </w:r>
      <w:r w:rsidR="00795C0E">
        <w:rPr>
          <w:rFonts w:ascii="Times New Roman" w:hAnsi="Times New Roman"/>
          <w:sz w:val="28"/>
          <w:szCs w:val="28"/>
        </w:rPr>
        <w:t>ить</w:t>
      </w:r>
      <w:r w:rsidR="00CF22F2" w:rsidRPr="006848CC">
        <w:rPr>
          <w:rFonts w:ascii="Times New Roman" w:hAnsi="Times New Roman"/>
          <w:sz w:val="28"/>
          <w:szCs w:val="28"/>
        </w:rPr>
        <w:t xml:space="preserve"> Сведени</w:t>
      </w:r>
      <w:r w:rsidR="00795C0E">
        <w:rPr>
          <w:rFonts w:ascii="Times New Roman" w:hAnsi="Times New Roman"/>
          <w:sz w:val="28"/>
          <w:szCs w:val="28"/>
        </w:rPr>
        <w:t>я</w:t>
      </w:r>
      <w:r w:rsidR="00CF22F2" w:rsidRPr="006848CC">
        <w:rPr>
          <w:rFonts w:ascii="Times New Roman" w:hAnsi="Times New Roman"/>
          <w:sz w:val="28"/>
          <w:szCs w:val="28"/>
        </w:rPr>
        <w:t xml:space="preserve"> в отношении супруги (супруга) или несовершеннолетних детей</w:t>
      </w:r>
      <w:r w:rsidR="00CF22F2" w:rsidRPr="006848CC">
        <w:rPr>
          <w:rFonts w:ascii="Times New Roman" w:hAnsi="Times New Roman"/>
          <w:sz w:val="28"/>
          <w:szCs w:val="28"/>
          <w:lang w:eastAsia="ru-RU"/>
        </w:rPr>
        <w:t xml:space="preserve"> </w:t>
      </w:r>
      <w:r w:rsidRPr="006848CC">
        <w:rPr>
          <w:rFonts w:ascii="Times New Roman" w:hAnsi="Times New Roman"/>
          <w:sz w:val="28"/>
          <w:szCs w:val="28"/>
          <w:lang w:eastAsia="ru-RU"/>
        </w:rPr>
        <w:t>регулируются</w:t>
      </w:r>
      <w:r w:rsidR="00CF22F2" w:rsidRPr="006848CC">
        <w:rPr>
          <w:rFonts w:ascii="Times New Roman" w:hAnsi="Times New Roman"/>
          <w:sz w:val="28"/>
          <w:szCs w:val="28"/>
          <w:lang w:eastAsia="ru-RU"/>
        </w:rPr>
        <w:t xml:space="preserve"> нормативным правовым актом субъекта Российской Федерации и муниципальным правовым актом соответственно.</w:t>
      </w:r>
    </w:p>
    <w:p w:rsidR="004D5762" w:rsidRPr="002937E4" w:rsidRDefault="004D5762">
      <w:pPr>
        <w:ind w:firstLine="851"/>
        <w:rPr>
          <w:rFonts w:ascii="Times New Roman" w:hAnsi="Times New Roman"/>
          <w:sz w:val="28"/>
          <w:szCs w:val="28"/>
        </w:rPr>
      </w:pPr>
    </w:p>
    <w:p w:rsidR="004D5762" w:rsidRPr="002937E4" w:rsidRDefault="00CF22F2">
      <w:pPr>
        <w:ind w:firstLine="851"/>
        <w:jc w:val="center"/>
        <w:rPr>
          <w:rFonts w:ascii="Times New Roman" w:hAnsi="Times New Roman"/>
          <w:b/>
          <w:sz w:val="28"/>
          <w:szCs w:val="28"/>
        </w:rPr>
      </w:pPr>
      <w:r w:rsidRPr="002937E4">
        <w:rPr>
          <w:rFonts w:ascii="Times New Roman" w:hAnsi="Times New Roman"/>
          <w:b/>
          <w:sz w:val="28"/>
          <w:szCs w:val="28"/>
          <w:lang w:val="en-US"/>
        </w:rPr>
        <w:t>II</w:t>
      </w:r>
      <w:r w:rsidRPr="002937E4">
        <w:rPr>
          <w:rFonts w:ascii="Times New Roman" w:hAnsi="Times New Roman"/>
          <w:b/>
          <w:sz w:val="28"/>
          <w:szCs w:val="28"/>
        </w:rPr>
        <w:t>. Заполнение справки о доходах, расходах, об имуществе и обязательствах имущественного характера</w:t>
      </w:r>
    </w:p>
    <w:p w:rsidR="004D5762" w:rsidRPr="002937E4" w:rsidRDefault="004D5762">
      <w:pPr>
        <w:ind w:firstLine="851"/>
        <w:jc w:val="center"/>
        <w:rPr>
          <w:rFonts w:ascii="Times New Roman" w:hAnsi="Times New Roman"/>
          <w:b/>
          <w:sz w:val="28"/>
          <w:szCs w:val="28"/>
        </w:rPr>
      </w:pPr>
    </w:p>
    <w:p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Форма справки является унифицированной для всех лиц, на которых распространяется обязанность представлять Сведения.</w:t>
      </w:r>
    </w:p>
    <w:p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Справку рекомендуется заполнять на основании правоустанавливающих и иных подтверждающих официальных документов. Не рекомендуется пользоваться информацией, полученной по телефону, в том числе в виде смс-сообщения.</w:t>
      </w:r>
    </w:p>
    <w:p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Например, заполнение справки на основании полученной информации из единой формы, установленной Указанием Банка России от 27 мая 2021 г. № 5798-У "О порядке предоставления кредитными организациями и некредитными финансовыми организациями гражданам сведений о наличии счетов и иной информации, необходимой для представления гражданами сведений о доходах, расходах, об имуществе и обязательствах имущественного характера, о единой форме предоставления сведений и порядке ее заполнения" (далее – Указание Банка России № 5798-У), является достаточным (за исключением случая, когда необходимая для заполнения справки информация отсутствует у соответствующей кредитной организации или некредитной финансовой организации и имеется у другой организации или государственного (муниципального) органа).</w:t>
      </w:r>
    </w:p>
    <w:p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К справке могут быть приложены любые документы, в том числе пояснения служащего (работника). При этом разделами 2 и 4 справки предусмотрены случаи, при которых к справке в обязательном порядке прилагаются соответствующие документы. В иных случаях приложение является правом служащего (работника).</w:t>
      </w:r>
    </w:p>
    <w:p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Справка заполняется с использованием актуальной на дату представления </w:t>
      </w:r>
      <w:r w:rsidR="00795C0E">
        <w:rPr>
          <w:rFonts w:ascii="Times New Roman" w:hAnsi="Times New Roman"/>
          <w:sz w:val="28"/>
          <w:szCs w:val="28"/>
        </w:rPr>
        <w:t xml:space="preserve">Сведений </w:t>
      </w:r>
      <w:r w:rsidRPr="002937E4">
        <w:rPr>
          <w:rFonts w:ascii="Times New Roman" w:hAnsi="Times New Roman"/>
          <w:sz w:val="28"/>
          <w:szCs w:val="28"/>
        </w:rPr>
        <w:t>версии специального программного обеспечения "Справки БК" (далее – СПО "Справки БК"). Оценка актуальности версии СПО "Справки БК" осуществляется при приеме справки.</w:t>
      </w:r>
    </w:p>
    <w:p w:rsidR="004D5762" w:rsidRPr="002937E4" w:rsidRDefault="00CF22F2" w:rsidP="002937E4">
      <w:pPr>
        <w:pStyle w:val="af7"/>
        <w:ind w:left="0" w:firstLine="567"/>
        <w:rPr>
          <w:rFonts w:ascii="Times New Roman" w:hAnsi="Times New Roman"/>
          <w:sz w:val="28"/>
          <w:szCs w:val="28"/>
        </w:rPr>
      </w:pPr>
      <w:r w:rsidRPr="002937E4">
        <w:rPr>
          <w:rFonts w:ascii="Times New Roman" w:hAnsi="Times New Roman"/>
          <w:sz w:val="28"/>
          <w:szCs w:val="28"/>
        </w:rPr>
        <w:t>При печати справки формируются зоны со служебной информацией (штриховые коды и т.п.), нанесение каких-либо пометок на которые не допускается.</w:t>
      </w:r>
    </w:p>
    <w:p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СПО "Справки БК" размещено на официальном сайте Президента Российской Федерации (</w:t>
      </w:r>
      <w:hyperlink r:id="rId17" w:tooltip="http://www.kremlin.ru/structure/additional/12" w:history="1">
        <w:r w:rsidRPr="002937E4">
          <w:rPr>
            <w:rStyle w:val="aff5"/>
            <w:rFonts w:ascii="Times New Roman" w:hAnsi="Times New Roman"/>
            <w:sz w:val="28"/>
            <w:szCs w:val="28"/>
          </w:rPr>
          <w:t>http://www.kremlin.ru/structure/additional/12</w:t>
        </w:r>
      </w:hyperlink>
      <w:r w:rsidRPr="002937E4">
        <w:rPr>
          <w:rFonts w:ascii="Times New Roman" w:hAnsi="Times New Roman"/>
          <w:sz w:val="28"/>
          <w:szCs w:val="28"/>
        </w:rPr>
        <w:t>), ссылка на который также размещена на официальном сайте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w:t>
      </w:r>
      <w:hyperlink r:id="rId18" w:tooltip="https://gossluzhba.gov.ru/anticorruption/spravki_bk" w:history="1">
        <w:r w:rsidRPr="002937E4">
          <w:rPr>
            <w:rStyle w:val="aff5"/>
            <w:rFonts w:ascii="Times New Roman" w:hAnsi="Times New Roman"/>
            <w:sz w:val="28"/>
            <w:szCs w:val="28"/>
          </w:rPr>
          <w:t>https://gossluzhba.gov.ru/anticorruption/spravki_bk</w:t>
        </w:r>
      </w:hyperlink>
      <w:r w:rsidRPr="002937E4">
        <w:rPr>
          <w:rFonts w:ascii="Times New Roman" w:hAnsi="Times New Roman"/>
          <w:sz w:val="28"/>
          <w:szCs w:val="28"/>
        </w:rPr>
        <w:t>).</w:t>
      </w:r>
    </w:p>
    <w:p w:rsidR="004D5762" w:rsidRPr="002937E4" w:rsidRDefault="00CF22F2" w:rsidP="006D6F6F">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При заполнении справок с использованием СПО "Справки БК" личной подписью заверяется только последний лист справки.</w:t>
      </w:r>
      <w:r w:rsidRPr="002937E4">
        <w:rPr>
          <w:rFonts w:ascii="Times New Roman" w:hAnsi="Times New Roman"/>
          <w:color w:val="1F497D"/>
          <w:sz w:val="28"/>
          <w:szCs w:val="28"/>
        </w:rPr>
        <w:t xml:space="preserve"> </w:t>
      </w:r>
      <w:r w:rsidRPr="002937E4">
        <w:rPr>
          <w:rFonts w:ascii="Times New Roman" w:hAnsi="Times New Roman"/>
          <w:sz w:val="28"/>
          <w:szCs w:val="28"/>
        </w:rPr>
        <w:t>Наличие подписи на каждом листе (в пустой части страницы) не является нарушением.</w:t>
      </w:r>
      <w:r w:rsidRPr="002937E4">
        <w:rPr>
          <w:rFonts w:ascii="Times New Roman" w:hAnsi="Times New Roman"/>
          <w:b/>
          <w:sz w:val="28"/>
          <w:szCs w:val="28"/>
        </w:rPr>
        <w:t xml:space="preserve"> </w:t>
      </w:r>
      <w:r w:rsidRPr="002937E4">
        <w:rPr>
          <w:rFonts w:ascii="Times New Roman" w:hAnsi="Times New Roman"/>
          <w:sz w:val="28"/>
          <w:szCs w:val="28"/>
        </w:rPr>
        <w:t>Лицу, представляющему справки, рекомендуется распечатать и подписать справки в течение одного дня (одной датой).</w:t>
      </w:r>
    </w:p>
    <w:p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Также не рекомендуется осуществлять подмену листов справки, листами, напечатанными в иной момент времени. При этом листы одной справки не следует менять и вставлять в другие справки, даже если они содержат идентичную информацию и время печати.</w:t>
      </w:r>
    </w:p>
    <w:p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 xml:space="preserve">Согласно Инструкции о порядке заполнения справки о доходах, расходах, об имуществе и обязательствах имущественного характера с использованием СПО "Справки БК" необходимо учитывать следующее: </w:t>
      </w:r>
    </w:p>
    <w:p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 xml:space="preserve">- для печати справок используется лазерный принтер, обеспечивающий качественную печать; </w:t>
      </w:r>
    </w:p>
    <w:p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 xml:space="preserve">- не допускаются дефекты печати в виде полос, пятен (при дефектах барабана или картриджа принтера); </w:t>
      </w:r>
    </w:p>
    <w:p w:rsidR="004D5762" w:rsidRPr="006848CC" w:rsidRDefault="00CF22F2">
      <w:pPr>
        <w:pStyle w:val="af7"/>
        <w:ind w:left="0" w:firstLine="567"/>
        <w:rPr>
          <w:rFonts w:ascii="Times New Roman" w:hAnsi="Times New Roman"/>
          <w:sz w:val="28"/>
          <w:szCs w:val="28"/>
        </w:rPr>
      </w:pPr>
      <w:r w:rsidRPr="002937E4">
        <w:rPr>
          <w:rFonts w:ascii="Times New Roman" w:hAnsi="Times New Roman"/>
          <w:sz w:val="28"/>
          <w:szCs w:val="28"/>
        </w:rPr>
        <w:t xml:space="preserve">- не допускается наличие подписи и пометок на линейных и двумерных штрих-кодах (подпись на справке может быть поставлена в правом нижнем углу всех страниц, кроме последней. На последней странице подпись ставится в специально </w:t>
      </w:r>
      <w:r w:rsidRPr="006848CC">
        <w:rPr>
          <w:rFonts w:ascii="Times New Roman" w:hAnsi="Times New Roman"/>
          <w:sz w:val="28"/>
          <w:szCs w:val="28"/>
        </w:rPr>
        <w:t>отведенном месте.);</w:t>
      </w:r>
    </w:p>
    <w:p w:rsidR="004D5762" w:rsidRPr="00401035" w:rsidRDefault="00CF22F2">
      <w:pPr>
        <w:pStyle w:val="af7"/>
        <w:ind w:left="0" w:firstLine="567"/>
        <w:rPr>
          <w:rFonts w:ascii="Times New Roman" w:hAnsi="Times New Roman"/>
          <w:sz w:val="28"/>
          <w:szCs w:val="28"/>
        </w:rPr>
      </w:pPr>
      <w:r w:rsidRPr="00401035">
        <w:rPr>
          <w:rFonts w:ascii="Times New Roman" w:hAnsi="Times New Roman"/>
          <w:sz w:val="28"/>
          <w:szCs w:val="28"/>
        </w:rPr>
        <w:t xml:space="preserve">- не допускаются рукописные правки. </w:t>
      </w:r>
    </w:p>
    <w:p w:rsidR="004D5762" w:rsidRPr="006848CC" w:rsidRDefault="00CF22F2" w:rsidP="006D6F6F">
      <w:pPr>
        <w:pStyle w:val="af7"/>
        <w:tabs>
          <w:tab w:val="left" w:pos="1134"/>
        </w:tabs>
        <w:ind w:left="0" w:firstLine="567"/>
        <w:rPr>
          <w:rFonts w:ascii="Times New Roman" w:hAnsi="Times New Roman"/>
          <w:sz w:val="28"/>
          <w:szCs w:val="28"/>
        </w:rPr>
      </w:pPr>
      <w:r w:rsidRPr="006848CC">
        <w:rPr>
          <w:rFonts w:ascii="Times New Roman" w:hAnsi="Times New Roman"/>
          <w:sz w:val="28"/>
          <w:szCs w:val="28"/>
        </w:rPr>
        <w:t xml:space="preserve">Справки не следует прошивать и фиксировать скрепкой. </w:t>
      </w:r>
    </w:p>
    <w:p w:rsidR="00A73EF2" w:rsidRPr="006848CC" w:rsidRDefault="00CF22F2" w:rsidP="006D6F6F">
      <w:pPr>
        <w:pStyle w:val="af7"/>
        <w:tabs>
          <w:tab w:val="left" w:pos="1134"/>
        </w:tabs>
        <w:ind w:left="0" w:firstLine="567"/>
        <w:rPr>
          <w:rFonts w:ascii="Times New Roman" w:hAnsi="Times New Roman"/>
          <w:sz w:val="28"/>
          <w:szCs w:val="28"/>
        </w:rPr>
      </w:pPr>
      <w:r w:rsidRPr="006848CC">
        <w:rPr>
          <w:rFonts w:ascii="Times New Roman" w:hAnsi="Times New Roman"/>
          <w:sz w:val="28"/>
          <w:szCs w:val="28"/>
        </w:rPr>
        <w:t>Печатать справки рекомендуется только на одной стороне листа</w:t>
      </w:r>
      <w:r w:rsidR="00A73EF2" w:rsidRPr="006848CC">
        <w:rPr>
          <w:rFonts w:ascii="Times New Roman" w:hAnsi="Times New Roman"/>
          <w:sz w:val="28"/>
          <w:szCs w:val="28"/>
        </w:rPr>
        <w:t xml:space="preserve">. </w:t>
      </w:r>
    </w:p>
    <w:p w:rsidR="00041000" w:rsidRPr="006848CC" w:rsidRDefault="00041000" w:rsidP="006D6F6F">
      <w:pPr>
        <w:pStyle w:val="af7"/>
        <w:numPr>
          <w:ilvl w:val="0"/>
          <w:numId w:val="1"/>
        </w:numPr>
        <w:tabs>
          <w:tab w:val="left" w:pos="1134"/>
        </w:tabs>
        <w:ind w:left="0" w:firstLine="567"/>
        <w:rPr>
          <w:rFonts w:ascii="Times New Roman" w:hAnsi="Times New Roman"/>
          <w:sz w:val="28"/>
          <w:szCs w:val="28"/>
        </w:rPr>
      </w:pPr>
      <w:r w:rsidRPr="006848CC">
        <w:rPr>
          <w:rFonts w:ascii="Times New Roman" w:hAnsi="Times New Roman"/>
          <w:sz w:val="28"/>
          <w:szCs w:val="28"/>
        </w:rPr>
        <w:t xml:space="preserve">В справке применимые сведения, выраженные в иностранной валюте, указываются в рублях по курсу Банка России на отчетную дату. Сведения об официальных курсах валют на заданную дату, устанавливаемых Банком России, размещены на его официальном сайте: </w:t>
      </w:r>
      <w:hyperlink r:id="rId19" w:history="1">
        <w:r w:rsidRPr="006848CC">
          <w:rPr>
            <w:rStyle w:val="aff5"/>
            <w:rFonts w:ascii="Times New Roman" w:hAnsi="Times New Roman"/>
            <w:sz w:val="28"/>
            <w:szCs w:val="28"/>
          </w:rPr>
          <w:t>https://www.cbr.ru/currency_base/daily/</w:t>
        </w:r>
      </w:hyperlink>
      <w:r w:rsidRPr="006848CC">
        <w:rPr>
          <w:rFonts w:ascii="Times New Roman" w:hAnsi="Times New Roman"/>
          <w:sz w:val="28"/>
          <w:szCs w:val="28"/>
        </w:rPr>
        <w:t>. Если Банком России не установлен официальный курс валюты, то допускается использование данных из официальных источников в информационно-телекоммуникационной сети "Интернет" (например, информации с официального сайта кредитной организации в информационно-телекоммуникационной сети "Интернет").</w:t>
      </w:r>
    </w:p>
    <w:p w:rsidR="004D5762" w:rsidRPr="006848CC" w:rsidRDefault="004D5762">
      <w:pPr>
        <w:pStyle w:val="af7"/>
        <w:tabs>
          <w:tab w:val="left" w:pos="851"/>
        </w:tabs>
        <w:ind w:left="0" w:firstLine="0"/>
        <w:jc w:val="center"/>
        <w:rPr>
          <w:rFonts w:ascii="Times New Roman" w:hAnsi="Times New Roman"/>
          <w:b/>
          <w:sz w:val="28"/>
          <w:szCs w:val="28"/>
        </w:rPr>
      </w:pPr>
    </w:p>
    <w:p w:rsidR="004D5762" w:rsidRPr="006848CC" w:rsidRDefault="00CF22F2">
      <w:pPr>
        <w:pStyle w:val="af7"/>
        <w:tabs>
          <w:tab w:val="left" w:pos="851"/>
        </w:tabs>
        <w:ind w:left="0" w:firstLine="0"/>
        <w:jc w:val="center"/>
        <w:rPr>
          <w:rFonts w:ascii="Times New Roman" w:hAnsi="Times New Roman"/>
          <w:b/>
          <w:sz w:val="28"/>
          <w:szCs w:val="28"/>
        </w:rPr>
      </w:pPr>
      <w:r w:rsidRPr="006848CC">
        <w:rPr>
          <w:rFonts w:ascii="Times New Roman" w:hAnsi="Times New Roman"/>
          <w:b/>
          <w:sz w:val="28"/>
          <w:szCs w:val="28"/>
        </w:rPr>
        <w:t>ТИТУЛЬНЫЙ ЛИСТ</w:t>
      </w:r>
    </w:p>
    <w:p w:rsidR="004D5762" w:rsidRPr="00401035" w:rsidRDefault="004D5762">
      <w:pPr>
        <w:pStyle w:val="af7"/>
        <w:tabs>
          <w:tab w:val="left" w:pos="851"/>
        </w:tabs>
        <w:ind w:left="0" w:firstLine="851"/>
        <w:jc w:val="center"/>
        <w:rPr>
          <w:rFonts w:ascii="Times New Roman" w:hAnsi="Times New Roman"/>
          <w:b/>
          <w:sz w:val="28"/>
          <w:szCs w:val="28"/>
        </w:rPr>
      </w:pPr>
    </w:p>
    <w:p w:rsidR="004D5762" w:rsidRPr="006848CC" w:rsidRDefault="00CF22F2">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bCs/>
          <w:sz w:val="28"/>
          <w:szCs w:val="28"/>
        </w:rPr>
        <w:t>При заполнении титульного листа справки рекомендуется обратить внимание на следующее</w:t>
      </w:r>
      <w:r w:rsidRPr="006848CC">
        <w:rPr>
          <w:rFonts w:ascii="Times New Roman" w:hAnsi="Times New Roman"/>
          <w:sz w:val="28"/>
          <w:szCs w:val="28"/>
        </w:rPr>
        <w:t>:</w:t>
      </w:r>
    </w:p>
    <w:p w:rsidR="004D5762" w:rsidRPr="006848CC" w:rsidRDefault="00CF22F2">
      <w:pPr>
        <w:tabs>
          <w:tab w:val="left" w:pos="567"/>
        </w:tabs>
        <w:ind w:firstLine="567"/>
        <w:rPr>
          <w:rFonts w:ascii="Times New Roman" w:hAnsi="Times New Roman"/>
          <w:sz w:val="28"/>
          <w:szCs w:val="28"/>
        </w:rPr>
      </w:pPr>
      <w:r w:rsidRPr="006848CC">
        <w:rPr>
          <w:rFonts w:ascii="Times New Roman" w:hAnsi="Times New Roman"/>
          <w:sz w:val="28"/>
          <w:szCs w:val="28"/>
        </w:rPr>
        <w:t xml:space="preserve">1) фамилия, имя и отчество (при наличии) гражданина, служащего (работника), представляющего Сведения, его супруги и несовершеннолетнего ребенка </w:t>
      </w:r>
      <w:r w:rsidRPr="006848CC">
        <w:rPr>
          <w:rFonts w:ascii="Times New Roman" w:hAnsi="Times New Roman"/>
          <w:bCs/>
          <w:sz w:val="28"/>
          <w:szCs w:val="28"/>
        </w:rPr>
        <w:t>указываются (в именительном падеж</w:t>
      </w:r>
      <w:r w:rsidRPr="006848CC">
        <w:rPr>
          <w:rFonts w:ascii="Times New Roman" w:hAnsi="Times New Roman"/>
          <w:color w:val="1F497D"/>
          <w:sz w:val="28"/>
          <w:szCs w:val="28"/>
        </w:rPr>
        <w:t>е</w:t>
      </w:r>
      <w:r w:rsidRPr="006848CC">
        <w:rPr>
          <w:rFonts w:ascii="Times New Roman" w:hAnsi="Times New Roman"/>
          <w:bCs/>
          <w:sz w:val="28"/>
          <w:szCs w:val="28"/>
        </w:rPr>
        <w:t xml:space="preserve">) </w:t>
      </w:r>
      <w:r w:rsidRPr="006848CC">
        <w:rPr>
          <w:rStyle w:val="af5"/>
          <w:rFonts w:ascii="Times New Roman" w:hAnsi="Times New Roman" w:cs="Times New Roman"/>
          <w:sz w:val="28"/>
          <w:szCs w:val="28"/>
        </w:rPr>
        <w:t>полностью, без</w:t>
      </w:r>
      <w:r w:rsidRPr="006848CC">
        <w:rPr>
          <w:rStyle w:val="af5"/>
          <w:rFonts w:ascii="Times New Roman" w:hAnsi="Times New Roman" w:cs="Times New Roman"/>
          <w:color w:val="000000"/>
          <w:sz w:val="28"/>
          <w:szCs w:val="28"/>
        </w:rPr>
        <w:t xml:space="preserve"> сокращений в соответствии с документом, удостоверяющим личность, по состоянию на дату представления справки (реквизиты </w:t>
      </w:r>
      <w:r w:rsidRPr="006848CC">
        <w:rPr>
          <w:rFonts w:ascii="Times New Roman" w:hAnsi="Times New Roman"/>
          <w:sz w:val="28"/>
          <w:szCs w:val="28"/>
        </w:rPr>
        <w:t>удостоверяющего личность документа указываются по состоянию на дату представления справки)</w:t>
      </w:r>
      <w:r w:rsidRPr="006848CC">
        <w:rPr>
          <w:rStyle w:val="af5"/>
          <w:rFonts w:ascii="Times New Roman" w:hAnsi="Times New Roman" w:cs="Times New Roman"/>
          <w:color w:val="000000"/>
          <w:sz w:val="28"/>
          <w:szCs w:val="28"/>
        </w:rPr>
        <w:t xml:space="preserve">. </w:t>
      </w:r>
      <w:r w:rsidRPr="006848CC">
        <w:rPr>
          <w:rFonts w:ascii="Times New Roman" w:hAnsi="Times New Roman"/>
          <w:sz w:val="28"/>
          <w:szCs w:val="28"/>
        </w:rPr>
        <w:t>Серия свидетельства о рождении указывается по формату: римские цифры – в латинской раскладке клавиатуры, русские буквы – в русской;</w:t>
      </w:r>
    </w:p>
    <w:p w:rsidR="004D5762" w:rsidRPr="006848CC" w:rsidRDefault="00CF22F2">
      <w:pPr>
        <w:tabs>
          <w:tab w:val="left" w:pos="567"/>
        </w:tabs>
        <w:ind w:firstLine="567"/>
        <w:rPr>
          <w:rFonts w:ascii="Times New Roman" w:hAnsi="Times New Roman"/>
          <w:bCs/>
          <w:sz w:val="28"/>
          <w:szCs w:val="28"/>
        </w:rPr>
      </w:pPr>
      <w:r w:rsidRPr="006848CC">
        <w:rPr>
          <w:rFonts w:ascii="Times New Roman" w:hAnsi="Times New Roman"/>
          <w:bCs/>
          <w:sz w:val="28"/>
          <w:szCs w:val="28"/>
        </w:rPr>
        <w:t>2) дата рождения (год рождения) указывается</w:t>
      </w:r>
      <w:r w:rsidRPr="006848CC">
        <w:rPr>
          <w:rStyle w:val="af5"/>
          <w:rFonts w:ascii="Times New Roman" w:hAnsi="Times New Roman" w:cs="Times New Roman"/>
          <w:color w:val="000000"/>
          <w:sz w:val="28"/>
          <w:szCs w:val="28"/>
        </w:rPr>
        <w:t xml:space="preserve"> в соответствии с записью в документе, удостоверяющем личность</w:t>
      </w:r>
      <w:r w:rsidRPr="006848CC">
        <w:rPr>
          <w:rFonts w:ascii="Times New Roman" w:hAnsi="Times New Roman"/>
          <w:bCs/>
          <w:sz w:val="28"/>
          <w:szCs w:val="28"/>
        </w:rPr>
        <w:t>;</w:t>
      </w:r>
    </w:p>
    <w:p w:rsidR="004D5762" w:rsidRPr="006848CC" w:rsidRDefault="00CF22F2">
      <w:pPr>
        <w:tabs>
          <w:tab w:val="left" w:pos="567"/>
        </w:tabs>
        <w:ind w:firstLine="567"/>
        <w:rPr>
          <w:rFonts w:ascii="Times New Roman" w:hAnsi="Times New Roman"/>
          <w:bCs/>
          <w:sz w:val="28"/>
          <w:szCs w:val="28"/>
        </w:rPr>
      </w:pPr>
      <w:r w:rsidRPr="006848CC">
        <w:rPr>
          <w:rFonts w:ascii="Times New Roman" w:hAnsi="Times New Roman"/>
          <w:bCs/>
          <w:sz w:val="28"/>
          <w:szCs w:val="28"/>
        </w:rPr>
        <w:t>3) страховой номер индивидуального лицевого счета (СНИЛС) указывается при наличии. При этом в соответствии с Федеральным законом от 1 апреля 1996 г. № 27-ФЗ "Об индивидуальном (персонифицированном) учете в системе обязательного пенсионного страхования" с ноября 2013 года СНИЛС присваивается новорожденным в беззаявительном порядке;</w:t>
      </w:r>
    </w:p>
    <w:p w:rsidR="004D5762" w:rsidRPr="006848CC" w:rsidRDefault="00CF22F2">
      <w:pPr>
        <w:pStyle w:val="ConsPlusNonformat"/>
        <w:tabs>
          <w:tab w:val="left" w:pos="567"/>
        </w:tabs>
        <w:ind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 xml:space="preserve">4) место службы (работы) и замещаемая (занимаемая) должность указываются в соответствии с приказом о назначении и служебным контрактом (трудовым договором) на отчетную дату (в случае, если в период декларационной кампании </w:t>
      </w:r>
      <w:r w:rsidRPr="006848CC">
        <w:rPr>
          <w:rFonts w:ascii="Times New Roman" w:hAnsi="Times New Roman" w:cs="Times New Roman"/>
          <w:sz w:val="28"/>
          <w:szCs w:val="28"/>
        </w:rPr>
        <w:t>(с 1 января по 1 (30) апреля года, следующего за отчетным)</w:t>
      </w:r>
      <w:r w:rsidRPr="006848CC">
        <w:rPr>
          <w:rStyle w:val="af5"/>
          <w:rFonts w:ascii="Times New Roman" w:hAnsi="Times New Roman" w:cs="Times New Roman"/>
          <w:color w:val="000000"/>
          <w:sz w:val="28"/>
          <w:szCs w:val="28"/>
        </w:rPr>
        <w:t xml:space="preserve"> наименование замещаемой (занимаемой) должности изменилось, то указывается должность, замещаемая (занимаемая) 31 декабря отчетного года). При заполнении справки гражданином, не осуществляющим на отчетную дату трудовую деятельность в установленном порядке, претендующим на замещение вакантной должности, в графе место службы (работы) указывается: "временно неработающий, претендующий на замещение "наименование должности".</w:t>
      </w:r>
    </w:p>
    <w:p w:rsidR="004D5762" w:rsidRPr="006848CC" w:rsidRDefault="00CF22F2">
      <w:pPr>
        <w:pStyle w:val="ConsPlusNonformat"/>
        <w:tabs>
          <w:tab w:val="left" w:pos="567"/>
        </w:tabs>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Если Сведения представляются в отношении несовершеннолетнего ребенка, то в графе "род занятий" рекомендуется указывать образовательную организацию, обучающимся которой он является, </w:t>
      </w:r>
      <w:r w:rsidRPr="006848CC">
        <w:rPr>
          <w:rFonts w:ascii="Times New Roman" w:hAnsi="Times New Roman" w:cs="Times New Roman"/>
          <w:sz w:val="28"/>
          <w:szCs w:val="28"/>
        </w:rPr>
        <w:t>или "находится на домашнем воспитании".</w:t>
      </w:r>
    </w:p>
    <w:p w:rsidR="004D5762" w:rsidRPr="006848CC" w:rsidRDefault="00CF22F2">
      <w:pPr>
        <w:pStyle w:val="ConsPlusNonformat"/>
        <w:tabs>
          <w:tab w:val="left" w:pos="567"/>
        </w:tabs>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При представлении Сведений в отношении лиц, которые не имеют работы и заработка, зарегистрированы в органах службы занятости в целях поиска подходящей работы, ищут работу и готовы приступить к ней, в графе "род занятий" рекомендуется указывать "безработный"; в случае если лицо не имеет работу и заработок и при этом не зарегистрировано в органах службы занятости, то в графе "род занятий" рекомендуется указывать "временно неработающий"</w:t>
      </w:r>
      <w:r w:rsidRPr="006848CC">
        <w:rPr>
          <w:rFonts w:ascii="Times New Roman" w:hAnsi="Times New Roman" w:cs="Times New Roman"/>
          <w:sz w:val="28"/>
          <w:szCs w:val="28"/>
        </w:rPr>
        <w:t xml:space="preserve"> или "домохозяйка" ("домохозяин")</w:t>
      </w:r>
      <w:r w:rsidRPr="006848CC">
        <w:rPr>
          <w:rStyle w:val="af5"/>
          <w:rFonts w:ascii="Times New Roman" w:hAnsi="Times New Roman" w:cs="Times New Roman"/>
          <w:sz w:val="28"/>
          <w:szCs w:val="28"/>
        </w:rPr>
        <w:t>.</w:t>
      </w:r>
    </w:p>
    <w:p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sz w:val="28"/>
          <w:szCs w:val="28"/>
        </w:rPr>
        <w:t xml:space="preserve">Лицу, осуществляющему уход за нетрудоспособными гражданами, в рассматриваемой графе рекомендуется указывать </w:t>
      </w:r>
      <w:r w:rsidRPr="006848CC">
        <w:rPr>
          <w:rFonts w:ascii="Times New Roman" w:hAnsi="Times New Roman" w:cs="Times New Roman"/>
          <w:sz w:val="28"/>
          <w:szCs w:val="28"/>
        </w:rPr>
        <w:t>"</w:t>
      </w:r>
      <w:r w:rsidRPr="006848CC">
        <w:rPr>
          <w:rStyle w:val="af5"/>
          <w:rFonts w:ascii="Times New Roman" w:hAnsi="Times New Roman" w:cs="Times New Roman"/>
          <w:sz w:val="28"/>
          <w:szCs w:val="28"/>
        </w:rPr>
        <w:t>осуществляющий уход за нетрудоспособным гражданином</w:t>
      </w:r>
      <w:r w:rsidRPr="006848CC">
        <w:rPr>
          <w:rFonts w:ascii="Times New Roman" w:hAnsi="Times New Roman" w:cs="Times New Roman"/>
          <w:sz w:val="28"/>
          <w:szCs w:val="28"/>
        </w:rPr>
        <w:t>".</w:t>
      </w:r>
    </w:p>
    <w:p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Представление депутатом представительного органа сельского поселения высшему должностному лицу субъекта Российской Федерации справки в связи с одновременным замещением иной самостоятельной муниципальной должности не отменяет обязанность по сообщению об отсутствии сделок, предусмотренных частью 1 статьи 3 Федерального закона от 3 декабря 2012 г. № 230-ФЗ "О контроле за соответствием расходов лиц, замещающих государственные должности, и иных лиц их доходам";</w:t>
      </w:r>
    </w:p>
    <w:p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sz w:val="28"/>
          <w:szCs w:val="28"/>
        </w:rPr>
        <w:t xml:space="preserve">5) при наличии на отчетную дату нескольких мест работы на титульном листе справки </w:t>
      </w:r>
      <w:r w:rsidRPr="006848CC">
        <w:rPr>
          <w:rFonts w:ascii="Times New Roman" w:hAnsi="Times New Roman" w:cs="Times New Roman"/>
          <w:sz w:val="28"/>
          <w:szCs w:val="28"/>
        </w:rPr>
        <w:t>обязательно</w:t>
      </w:r>
      <w:r w:rsidRPr="006848CC">
        <w:rPr>
          <w:rStyle w:val="af5"/>
          <w:rFonts w:ascii="Times New Roman" w:hAnsi="Times New Roman" w:cs="Times New Roman"/>
          <w:sz w:val="28"/>
          <w:szCs w:val="28"/>
        </w:rPr>
        <w:t xml:space="preserve"> указывается основное место работы, т.е. </w:t>
      </w:r>
      <w:r w:rsidRPr="006848CC">
        <w:rPr>
          <w:rFonts w:ascii="Times New Roman" w:hAnsi="Times New Roman" w:cs="Times New Roman"/>
          <w:sz w:val="28"/>
          <w:szCs w:val="28"/>
        </w:rPr>
        <w:t>организация, в которой находится трудовая книжка. При этом рекомендуется указать и иные места работы.</w:t>
      </w:r>
    </w:p>
    <w:p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При заполнении справки лицом, только выполняющим работы и (или) оказывающим услуги на основании договоров гражданско-правового характера (самозанятые граждане, работающие без трудовой книжки), рекомендуется указывать "выполнение работ (оказание услуг) в сфере (указывается наименование соответствующей сферы)".</w:t>
      </w:r>
    </w:p>
    <w:p w:rsidR="00A81B69" w:rsidRPr="006848CC" w:rsidRDefault="00A81B69">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При заполнении справки лица, зарегистрированн</w:t>
      </w:r>
      <w:r w:rsidR="00386829" w:rsidRPr="006848CC">
        <w:rPr>
          <w:rFonts w:ascii="Times New Roman" w:hAnsi="Times New Roman" w:cs="Times New Roman"/>
          <w:sz w:val="28"/>
          <w:szCs w:val="28"/>
        </w:rPr>
        <w:t>ого</w:t>
      </w:r>
      <w:r w:rsidRPr="006848CC">
        <w:rPr>
          <w:rFonts w:ascii="Times New Roman" w:hAnsi="Times New Roman" w:cs="Times New Roman"/>
          <w:sz w:val="28"/>
          <w:szCs w:val="28"/>
        </w:rPr>
        <w:t xml:space="preserve"> в качестве индивидуального предпринимателя, рекомендуется указывать соответствующий статус.</w:t>
      </w:r>
    </w:p>
    <w:p w:rsidR="004D5762" w:rsidRPr="006848CC" w:rsidRDefault="00CF22F2">
      <w:pPr>
        <w:pStyle w:val="ConsPlusNonformat"/>
        <w:tabs>
          <w:tab w:val="left" w:pos="567"/>
        </w:tabs>
        <w:ind w:firstLine="567"/>
        <w:rPr>
          <w:rFonts w:ascii="Times New Roman" w:hAnsi="Times New Roman" w:cs="Times New Roman"/>
          <w:sz w:val="28"/>
          <w:szCs w:val="28"/>
        </w:rPr>
      </w:pPr>
      <w:r w:rsidRPr="00401035">
        <w:rPr>
          <w:rFonts w:ascii="Times New Roman" w:hAnsi="Times New Roman" w:cs="Times New Roman"/>
          <w:sz w:val="28"/>
          <w:szCs w:val="28"/>
        </w:rPr>
        <w:t>При заполнении справки лицом, замещающим муниципальную должность на непостоянной основе, указывает</w:t>
      </w:r>
      <w:r w:rsidRPr="006848CC">
        <w:rPr>
          <w:rFonts w:ascii="Times New Roman" w:hAnsi="Times New Roman" w:cs="Times New Roman"/>
          <w:sz w:val="28"/>
          <w:szCs w:val="28"/>
        </w:rPr>
        <w:t>ся муниципальная должность и основное место работы (службы) или род занятий;</w:t>
      </w:r>
    </w:p>
    <w:p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color w:val="000000"/>
          <w:sz w:val="28"/>
          <w:szCs w:val="28"/>
        </w:rPr>
        <w:t>6) а</w:t>
      </w:r>
      <w:r w:rsidRPr="006848CC">
        <w:rPr>
          <w:rFonts w:ascii="Times New Roman" w:hAnsi="Times New Roman" w:cs="Times New Roman"/>
          <w:bCs/>
          <w:sz w:val="28"/>
          <w:szCs w:val="28"/>
        </w:rPr>
        <w:t>дрес места регистрации у</w:t>
      </w:r>
      <w:r w:rsidRPr="006848CC">
        <w:rPr>
          <w:rFonts w:ascii="Times New Roman" w:hAnsi="Times New Roman" w:cs="Times New Roman"/>
          <w:sz w:val="28"/>
          <w:szCs w:val="28"/>
        </w:rPr>
        <w:t xml:space="preserve">казывается </w:t>
      </w:r>
      <w:r w:rsidRPr="006848CC">
        <w:rPr>
          <w:rStyle w:val="af5"/>
          <w:rFonts w:ascii="Times New Roman" w:hAnsi="Times New Roman" w:cs="Times New Roman"/>
          <w:sz w:val="28"/>
          <w:szCs w:val="28"/>
        </w:rPr>
        <w:t>по состоянию на дату представления справки</w:t>
      </w:r>
      <w:r w:rsidRPr="006848CC">
        <w:rPr>
          <w:rStyle w:val="af5"/>
          <w:rFonts w:ascii="Times New Roman" w:hAnsi="Times New Roman" w:cs="Times New Roman"/>
          <w:color w:val="000000"/>
          <w:sz w:val="28"/>
          <w:szCs w:val="28"/>
        </w:rPr>
        <w:t xml:space="preserve"> </w:t>
      </w:r>
      <w:r w:rsidRPr="006848CC">
        <w:rPr>
          <w:rFonts w:ascii="Times New Roman" w:hAnsi="Times New Roman" w:cs="Times New Roman"/>
          <w:sz w:val="28"/>
          <w:szCs w:val="28"/>
        </w:rPr>
        <w:t>на основании записи в паспорте</w:t>
      </w:r>
      <w:r w:rsidRPr="006848CC">
        <w:rPr>
          <w:rStyle w:val="af5"/>
          <w:rFonts w:ascii="Times New Roman" w:hAnsi="Times New Roman" w:cs="Times New Roman"/>
          <w:color w:val="000000"/>
          <w:sz w:val="28"/>
          <w:szCs w:val="28"/>
        </w:rPr>
        <w:t xml:space="preserve"> или ином документе, подтверждающем регистрацию по месту жительства (наименование субъекта Российской Федерации, района, города, иного населенного пункта, улицы, номер дома и квартиры, почтовый индекс)</w:t>
      </w:r>
      <w:r w:rsidRPr="006848CC">
        <w:rPr>
          <w:rFonts w:ascii="Times New Roman" w:hAnsi="Times New Roman" w:cs="Times New Roman"/>
          <w:sz w:val="28"/>
          <w:szCs w:val="28"/>
        </w:rPr>
        <w:t xml:space="preserve">. При наличии временной регистрации ее адрес указывается в СПО "Справки БК" - в графе "доп. раздел". При отсутствии постоянной регистрации указывается временная (по паспорту). В случае если служащий (работник), гражданин, член семьи не проживает по адресу места регистрации, в СПО "Справки БК" - в графе "доп. раздел" указывается адрес фактического проживания. </w:t>
      </w:r>
    </w:p>
    <w:p w:rsidR="004D5762" w:rsidRPr="006848CC" w:rsidRDefault="004D5762">
      <w:pPr>
        <w:rPr>
          <w:rFonts w:ascii="Times New Roman" w:hAnsi="Times New Roman"/>
          <w:sz w:val="28"/>
          <w:szCs w:val="28"/>
        </w:rPr>
      </w:pPr>
    </w:p>
    <w:p w:rsidR="004D5762" w:rsidRPr="006848CC" w:rsidRDefault="00CF22F2">
      <w:pPr>
        <w:ind w:firstLine="0"/>
        <w:jc w:val="center"/>
        <w:rPr>
          <w:rFonts w:ascii="Times New Roman" w:hAnsi="Times New Roman"/>
          <w:b/>
          <w:sz w:val="28"/>
          <w:szCs w:val="28"/>
        </w:rPr>
      </w:pPr>
      <w:r w:rsidRPr="006848CC">
        <w:rPr>
          <w:rFonts w:ascii="Times New Roman" w:hAnsi="Times New Roman"/>
          <w:b/>
          <w:sz w:val="28"/>
          <w:szCs w:val="28"/>
        </w:rPr>
        <w:t>РАЗДЕЛ 1. СВЕДЕНИЯ О ДОХОДАХ</w:t>
      </w:r>
    </w:p>
    <w:p w:rsidR="004D5762" w:rsidRPr="006848CC" w:rsidRDefault="004D5762">
      <w:pPr>
        <w:ind w:firstLine="851"/>
        <w:jc w:val="center"/>
        <w:rPr>
          <w:rFonts w:ascii="Times New Roman" w:hAnsi="Times New Roman"/>
          <w:b/>
          <w:sz w:val="28"/>
          <w:szCs w:val="28"/>
        </w:rPr>
      </w:pP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заполнении данного раздела справки не следует руководствоваться только содержанием термина "доход", определенным в статье 41 Налогового кодекса Российской Федерации, поскольку в целях представления Сведений под "доходом" применяется более широкое понятие. Примеры подлежащих отражению доходов, имевших место в отчетном периоде, представлены ниже. Полученные доходы, в том числе по основному месту работы, указываются без вычета налога на доходы физических лиц.</w:t>
      </w:r>
    </w:p>
    <w:p w:rsidR="004D5762" w:rsidRPr="006848CC" w:rsidRDefault="00CF22F2">
      <w:pPr>
        <w:pStyle w:val="af7"/>
        <w:numPr>
          <w:ilvl w:val="0"/>
          <w:numId w:val="1"/>
        </w:numPr>
        <w:ind w:left="0" w:firstLine="709"/>
        <w:rPr>
          <w:rFonts w:ascii="Times New Roman" w:hAnsi="Times New Roman"/>
          <w:sz w:val="28"/>
          <w:szCs w:val="28"/>
        </w:rPr>
      </w:pPr>
      <w:r w:rsidRPr="006848CC">
        <w:rPr>
          <w:rFonts w:ascii="Times New Roman" w:eastAsia="Times New Roman" w:hAnsi="Times New Roman"/>
          <w:sz w:val="28"/>
          <w:szCs w:val="28"/>
          <w:lang w:eastAsia="ru-RU"/>
        </w:rPr>
        <w:t>При определении необходимости отражения денежных средств, полученных от реализации товаров, выполнени</w:t>
      </w:r>
      <w:r w:rsidR="00A73A56" w:rsidRPr="006848CC">
        <w:rPr>
          <w:rFonts w:ascii="Times New Roman" w:eastAsia="Times New Roman" w:hAnsi="Times New Roman"/>
          <w:sz w:val="28"/>
          <w:szCs w:val="28"/>
          <w:lang w:eastAsia="ru-RU"/>
        </w:rPr>
        <w:t>я</w:t>
      </w:r>
      <w:r w:rsidRPr="006848CC">
        <w:rPr>
          <w:rFonts w:ascii="Times New Roman" w:eastAsia="Times New Roman" w:hAnsi="Times New Roman"/>
          <w:sz w:val="28"/>
          <w:szCs w:val="28"/>
          <w:lang w:eastAsia="ru-RU"/>
        </w:rPr>
        <w:t xml:space="preserve"> работ, оказани</w:t>
      </w:r>
      <w:r w:rsidR="00A73A56" w:rsidRPr="006848CC">
        <w:rPr>
          <w:rFonts w:ascii="Times New Roman" w:eastAsia="Times New Roman" w:hAnsi="Times New Roman"/>
          <w:sz w:val="28"/>
          <w:szCs w:val="28"/>
          <w:lang w:eastAsia="ru-RU"/>
        </w:rPr>
        <w:t>я</w:t>
      </w:r>
      <w:r w:rsidRPr="006848CC">
        <w:rPr>
          <w:rFonts w:ascii="Times New Roman" w:eastAsia="Times New Roman" w:hAnsi="Times New Roman"/>
          <w:sz w:val="28"/>
          <w:szCs w:val="28"/>
          <w:lang w:eastAsia="ru-RU"/>
        </w:rPr>
        <w:t xml:space="preserve"> услуг, необходимо устанавливать первичного собственника денежных средств, а не последующее решение о распоряжении ими</w:t>
      </w:r>
      <w:r w:rsidR="00E4439A" w:rsidRPr="006848CC">
        <w:rPr>
          <w:rFonts w:ascii="Times New Roman" w:eastAsia="Times New Roman" w:hAnsi="Times New Roman"/>
          <w:sz w:val="28"/>
          <w:szCs w:val="28"/>
          <w:lang w:eastAsia="ru-RU"/>
        </w:rPr>
        <w:t xml:space="preserve"> (так, если служащий (работник) продает принадлежащий ему на праве собственности объект имущества и распоряжается о перечислении денежных средств, вырученных за счет такой продажи, на счет иного лица, например </w:t>
      </w:r>
      <w:r w:rsidR="00386829" w:rsidRPr="006848CC">
        <w:rPr>
          <w:rFonts w:ascii="Times New Roman" w:eastAsia="Times New Roman" w:hAnsi="Times New Roman"/>
          <w:sz w:val="28"/>
          <w:szCs w:val="28"/>
          <w:lang w:eastAsia="ru-RU"/>
        </w:rPr>
        <w:t xml:space="preserve">дальнего </w:t>
      </w:r>
      <w:r w:rsidR="00E4439A" w:rsidRPr="006848CC">
        <w:rPr>
          <w:rFonts w:ascii="Times New Roman" w:eastAsia="Times New Roman" w:hAnsi="Times New Roman"/>
          <w:sz w:val="28"/>
          <w:szCs w:val="28"/>
          <w:lang w:eastAsia="ru-RU"/>
        </w:rPr>
        <w:t>родственника служащего (работника), то денежные средства подлежат отражению в рассматриваемом разделе справки</w:t>
      </w:r>
      <w:r w:rsidR="00386829" w:rsidRPr="006848CC">
        <w:rPr>
          <w:rFonts w:ascii="Times New Roman" w:eastAsia="Times New Roman" w:hAnsi="Times New Roman"/>
          <w:sz w:val="28"/>
          <w:szCs w:val="28"/>
          <w:lang w:eastAsia="ru-RU"/>
        </w:rPr>
        <w:t xml:space="preserve"> служащего (работника)</w:t>
      </w:r>
      <w:r w:rsidR="00E4439A" w:rsidRPr="006848CC">
        <w:rPr>
          <w:rFonts w:ascii="Times New Roman" w:eastAsia="Times New Roman" w:hAnsi="Times New Roman"/>
          <w:sz w:val="28"/>
          <w:szCs w:val="28"/>
          <w:lang w:eastAsia="ru-RU"/>
        </w:rPr>
        <w:t>)</w:t>
      </w:r>
      <w:r w:rsidRPr="006848CC">
        <w:rPr>
          <w:rFonts w:ascii="Times New Roman" w:eastAsia="Times New Roman" w:hAnsi="Times New Roman"/>
          <w:sz w:val="28"/>
          <w:szCs w:val="28"/>
          <w:lang w:eastAsia="ru-RU"/>
        </w:rPr>
        <w:t>.</w:t>
      </w:r>
    </w:p>
    <w:p w:rsidR="004D5762" w:rsidRPr="00401035" w:rsidRDefault="00CF22F2">
      <w:pPr>
        <w:pStyle w:val="af7"/>
        <w:tabs>
          <w:tab w:val="left" w:pos="1134"/>
        </w:tabs>
        <w:ind w:left="0" w:firstLine="567"/>
        <w:rPr>
          <w:rFonts w:ascii="Times New Roman" w:hAnsi="Times New Roman"/>
          <w:b/>
          <w:sz w:val="28"/>
          <w:szCs w:val="28"/>
        </w:rPr>
      </w:pPr>
      <w:r w:rsidRPr="00401035">
        <w:rPr>
          <w:rFonts w:ascii="Times New Roman" w:hAnsi="Times New Roman"/>
          <w:b/>
          <w:sz w:val="28"/>
          <w:szCs w:val="28"/>
        </w:rPr>
        <w:t>Доход по основному месту работы</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данной строке указывается доход, полученный служащим (работником) в том государственном органе (организации), в котором он замещал должность на отчетную дату. Указанию подлежит общая сумма дохода, содержащаяся в справке по форме 6-НДФЛ, выдаваемой по месту службы (работы) (графа "Общая сумма дохода"). Если по основному месту работы получен доход, который не включен в справку по форме 6-НДФЛ, он подлежит указанию в иных доходах. </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Служащий (работник) может представить пояснения, если его доходы, указанные в разделе 1 справки и в справке по форме 6-НДФЛ отличаются, и приложить их к справке. </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том случае, если замещение государственной должности или муниципальной должности, поступление на государственную (муниципальную) службу, трудоустройство в организацию состоялось в отчетном периоде (смена основного места работы), доход, полученный по предыдущему месту службы (работы), указывается в строке "Иные доходы". При этом в графе "Вид дохода" указывается предыдущее место работы.</w:t>
      </w:r>
    </w:p>
    <w:p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Особенности заполнения данного раздела отдельными категориями лиц</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Представление Сведений в отношении лица, зарегистрированного в качестве индивидуального предпринимателя, применяющего специальные налоговые режимы:</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при применении упрощенной системы налогообложения (УСН) в качестве "дохода" указывается сумма полученных доходов за налоговый период, которая подлежит указанию в налоговой декларации по налогу, уплачиваемому в связи с применением УСН, независимо от объекта налогообложения. 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справке;</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при применении патентной системы налогообложения (ПСН) в качестве "дохода" указывается сумма доходов от реализации, определяемая в соответствии со статьей 249 Налогового кодекса РФ, которая подлежит отражению в книге учета доходов индивидуального предпринимателя, применяющего ПСН;</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при применении системы налогообложения для сельскохозяйственных товаропроизводителей (единого сельскохозяйственного налога (ЕСХН)) в качестве "дохода" указывается сумма полученных доходов за налоговый период, которая подлежит указанию в налоговой декларации по ЕСХН, независимо от объекта налогообложения.</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заполнении данного раздела лицом, замещающим муниципальную должность на непостоянной основе, указывается доход по основному месту работы.</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качестве "дохода" лица, являющегося нотариусом, занимающимся частной практикой, указываются денежные средства, полученные им за совершение нотариальных действий и оказание услуг правового и технического характера, другие финансовые поступления в связи с осуществляемой деятельностью, не противоречащие законодательству Российской Федерации.</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Доходом лица, применяющего специальный налоговый режим "Налог на профессиональный доход", признается доход от реализации товаров (работ, услуг, имущественных прав), который может быть </w:t>
      </w:r>
      <w:r w:rsidR="008E556F" w:rsidRPr="006848CC">
        <w:rPr>
          <w:rFonts w:ascii="Times New Roman" w:hAnsi="Times New Roman"/>
          <w:sz w:val="28"/>
          <w:szCs w:val="28"/>
        </w:rPr>
        <w:t xml:space="preserve">определен </w:t>
      </w:r>
      <w:r w:rsidRPr="006848CC">
        <w:rPr>
          <w:rFonts w:ascii="Times New Roman" w:hAnsi="Times New Roman"/>
          <w:sz w:val="28"/>
          <w:szCs w:val="28"/>
        </w:rPr>
        <w:t>в том числе с использованием мобильного приложения "Мой налог"</w:t>
      </w:r>
      <w:r w:rsidRPr="00401035">
        <w:rPr>
          <w:rFonts w:ascii="Times New Roman" w:hAnsi="Times New Roman"/>
          <w:sz w:val="28"/>
          <w:szCs w:val="28"/>
        </w:rPr>
        <w:t>. Особенности применения данного режима служащими содержатся в письме Минтруда России от 19 апреля 2021 г. № 28-6/10/В-4623 (</w:t>
      </w:r>
      <w:hyperlink r:id="rId20" w:tooltip="https://mintrud.gov.ru/docs/1872" w:history="1">
        <w:r w:rsidRPr="006848CC">
          <w:rPr>
            <w:rStyle w:val="aff5"/>
            <w:rFonts w:ascii="Times New Roman" w:hAnsi="Times New Roman"/>
            <w:sz w:val="28"/>
            <w:szCs w:val="28"/>
          </w:rPr>
          <w:t>https://mintrud.gov.ru/docs/1872</w:t>
        </w:r>
      </w:hyperlink>
      <w:r w:rsidRPr="006848CC">
        <w:rPr>
          <w:rFonts w:ascii="Times New Roman" w:hAnsi="Times New Roman"/>
          <w:sz w:val="28"/>
          <w:szCs w:val="28"/>
        </w:rPr>
        <w:t xml:space="preserve">). </w:t>
      </w:r>
    </w:p>
    <w:p w:rsidR="004D5762" w:rsidRPr="006848CC" w:rsidRDefault="00CF22F2">
      <w:pPr>
        <w:pStyle w:val="af7"/>
        <w:tabs>
          <w:tab w:val="left" w:pos="1276"/>
        </w:tabs>
        <w:ind w:left="0" w:firstLine="567"/>
        <w:rPr>
          <w:rFonts w:ascii="Times New Roman" w:hAnsi="Times New Roman"/>
          <w:b/>
          <w:sz w:val="28"/>
          <w:szCs w:val="28"/>
        </w:rPr>
      </w:pPr>
      <w:r w:rsidRPr="006848CC">
        <w:rPr>
          <w:rFonts w:ascii="Times New Roman" w:hAnsi="Times New Roman"/>
          <w:b/>
          <w:sz w:val="28"/>
          <w:szCs w:val="28"/>
        </w:rPr>
        <w:t>Доход от педагогической и научной деятельности</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данной строке указывается сумма дохода от педагогической деятельности (сумма дохода, содержащаяся в справке по форме 6-НДФЛ, выданной по месту преподавания) и дохода от научной деятельности (доходы, полученные по результатам заключенных договоров на выполнение НИОКР и за оказание возмездных услуг в области интеллектуальной деятельности, от публикации статей, учебных пособий и монографий, от использования авторских или иных смежных прав и т.д.).</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Если педагогическая или научная деятельность являлась деятельностью по основному месту работы (например, супруга служащего (работника), гражданина либо сам гражданин в отчетном периоде работали преподавателем в образовательной организации), то сведения о полученных от нее доходах следует указывать в графе "Доход по основному месту работы", а не в графе "Доход от педагогической и научной деятельности".</w:t>
      </w:r>
    </w:p>
    <w:p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Доход от иной творческой деятельности</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данной строке указывается сумма доходов, полученных в разных сферах творческой деятельности (технической, художественной, публицистической и т.д.), включающих доход от создания литературных произведений (их публикации), фоторабот для печати, произведений архитектуры и дизайна, произведений скульптуры, аудиовизуальных произведений (видео-, теле- и кинофильмов), музыкальных произведений, гонорары за участие в съемках и т.д.</w:t>
      </w:r>
    </w:p>
    <w:p w:rsidR="004D5762" w:rsidRPr="006848CC" w:rsidRDefault="00CF22F2">
      <w:pPr>
        <w:pStyle w:val="Default"/>
        <w:numPr>
          <w:ilvl w:val="0"/>
          <w:numId w:val="1"/>
        </w:numPr>
        <w:ind w:left="0" w:firstLine="567"/>
        <w:rPr>
          <w:color w:val="auto"/>
          <w:sz w:val="28"/>
          <w:szCs w:val="28"/>
        </w:rPr>
      </w:pPr>
      <w:r w:rsidRPr="006848CC">
        <w:rPr>
          <w:color w:val="auto"/>
          <w:sz w:val="28"/>
          <w:szCs w:val="28"/>
        </w:rPr>
        <w:t>Подлежат указанию в строках 2, 3 суммы, полученные в виде грантов, предоставляемых для поддержки науки и образования, культуры и искусства в Российской Федерации от международных и иных организаций, в виде международных (и иных) премий за выдающиеся достижения в области науки и техники, литературы и искусства, образования, культуры и т.д.</w:t>
      </w:r>
    </w:p>
    <w:p w:rsidR="004D5762" w:rsidRPr="006848CC" w:rsidRDefault="00CF22F2">
      <w:pPr>
        <w:tabs>
          <w:tab w:val="left" w:pos="1134"/>
        </w:tabs>
        <w:ind w:firstLine="567"/>
        <w:rPr>
          <w:rFonts w:ascii="Times New Roman" w:hAnsi="Times New Roman"/>
          <w:b/>
          <w:sz w:val="28"/>
          <w:szCs w:val="28"/>
        </w:rPr>
      </w:pPr>
      <w:r w:rsidRPr="006848CC">
        <w:rPr>
          <w:rFonts w:ascii="Times New Roman" w:hAnsi="Times New Roman"/>
          <w:b/>
          <w:sz w:val="28"/>
          <w:szCs w:val="28"/>
        </w:rPr>
        <w:t>Доход от вкладов в банках и иных кредитных организациях</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данной строке указывается общая сумма доходов, выплаченных в отчетном периоде в виде процентов по любым вкладам (счетам) в банках и иных кредитных организациях, вне зависимости от их вида и валюты, включая такие доходы от вкладов (счетов), закрытых в отчетном периоде. Следует учитывать срок вклада и периодичность начисления по нему процентов.</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Сведения о наличии соответствующих банковских счетов и вкладов указываются в разделе 4 справки.</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Доход, полученный в иностранной валюте, указывается </w:t>
      </w:r>
      <w:r w:rsidRPr="006D6F6F">
        <w:rPr>
          <w:rFonts w:ascii="Times New Roman" w:hAnsi="Times New Roman"/>
          <w:sz w:val="28"/>
          <w:szCs w:val="28"/>
        </w:rPr>
        <w:t>в рублях по курсу Банка России на дату получения дохода</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положений пункта </w:t>
      </w:r>
      <w:r w:rsidR="006D6F6F" w:rsidRPr="006D6F6F">
        <w:rPr>
          <w:rFonts w:ascii="Times New Roman" w:eastAsia="Times New Roman" w:hAnsi="Times New Roman"/>
          <w:sz w:val="28"/>
          <w:szCs w:val="28"/>
          <w:lang w:eastAsia="ru-RU"/>
        </w:rPr>
        <w:t>50</w:t>
      </w:r>
      <w:r w:rsidR="00D813DB" w:rsidRPr="006848CC">
        <w:rPr>
          <w:rFonts w:ascii="Times New Roman" w:eastAsia="Times New Roman" w:hAnsi="Times New Roman"/>
          <w:sz w:val="28"/>
          <w:szCs w:val="28"/>
          <w:lang w:eastAsia="ru-RU"/>
        </w:rPr>
        <w:t xml:space="preserve"> настоящих Методических рекомендаций)</w:t>
      </w:r>
      <w:r w:rsidRPr="006848CC">
        <w:rPr>
          <w:rFonts w:ascii="Times New Roman" w:hAnsi="Times New Roman"/>
          <w:sz w:val="28"/>
          <w:szCs w:val="28"/>
        </w:rPr>
        <w:t xml:space="preserve">. </w:t>
      </w:r>
    </w:p>
    <w:p w:rsidR="004D5762" w:rsidRPr="006848CC" w:rsidRDefault="00CF22F2">
      <w:pPr>
        <w:pStyle w:val="af7"/>
        <w:numPr>
          <w:ilvl w:val="0"/>
          <w:numId w:val="1"/>
        </w:numPr>
        <w:ind w:left="0" w:firstLine="567"/>
        <w:rPr>
          <w:rFonts w:ascii="Times New Roman" w:hAnsi="Times New Roman"/>
          <w:sz w:val="28"/>
          <w:szCs w:val="28"/>
        </w:rPr>
      </w:pPr>
      <w:r w:rsidRPr="00401035">
        <w:rPr>
          <w:rFonts w:ascii="Times New Roman" w:hAnsi="Times New Roman"/>
          <w:sz w:val="28"/>
          <w:szCs w:val="28"/>
        </w:rPr>
        <w:t xml:space="preserve">Датой получения дохода по вкладам в банках является день выплаты дохода, в том числе день перечисления дохода на счет служащего (работника) либо по его поручению на счета третьих лиц. </w:t>
      </w:r>
    </w:p>
    <w:p w:rsidR="004D5762" w:rsidRPr="006D6F6F" w:rsidRDefault="00CF22F2" w:rsidP="0095434F">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В случае неоднократного получения доходов по вкладам в иностранной валюте за отчетный период доход рассчитывается путем суммирования полученных доходов, переведенных в рубли по курсу, установленному Банком России, на каждую дату их получения</w:t>
      </w:r>
      <w:r w:rsidR="00D813DB" w:rsidRPr="006848CC">
        <w:rPr>
          <w:rFonts w:ascii="Times New Roman" w:hAnsi="Times New Roman"/>
          <w:sz w:val="28"/>
          <w:szCs w:val="28"/>
        </w:rPr>
        <w:t xml:space="preserve"> </w:t>
      </w:r>
      <w:r w:rsidR="00D813DB" w:rsidRPr="006848CC">
        <w:rPr>
          <w:rFonts w:ascii="Times New Roman" w:eastAsia="Times New Roman" w:hAnsi="Times New Roman"/>
          <w:sz w:val="28"/>
          <w:szCs w:val="28"/>
          <w:lang w:eastAsia="ru-RU"/>
        </w:rPr>
        <w:t xml:space="preserve">(с учетом </w:t>
      </w:r>
      <w:r w:rsidR="00D813DB" w:rsidRPr="006D6F6F">
        <w:rPr>
          <w:rFonts w:ascii="Times New Roman" w:eastAsia="Times New Roman" w:hAnsi="Times New Roman"/>
          <w:sz w:val="28"/>
          <w:szCs w:val="28"/>
          <w:lang w:eastAsia="ru-RU"/>
        </w:rPr>
        <w:t xml:space="preserve">положений пункта </w:t>
      </w:r>
      <w:r w:rsidR="006D6F6F" w:rsidRPr="006D6F6F">
        <w:rPr>
          <w:rFonts w:ascii="Times New Roman" w:eastAsia="Times New Roman" w:hAnsi="Times New Roman"/>
          <w:sz w:val="28"/>
          <w:szCs w:val="28"/>
          <w:lang w:eastAsia="ru-RU"/>
        </w:rPr>
        <w:t>50</w:t>
      </w:r>
      <w:r w:rsidR="00795C0E" w:rsidRPr="006D6F6F">
        <w:rPr>
          <w:rFonts w:ascii="Times New Roman" w:eastAsia="Times New Roman" w:hAnsi="Times New Roman"/>
          <w:sz w:val="28"/>
          <w:szCs w:val="28"/>
          <w:lang w:eastAsia="ru-RU"/>
        </w:rPr>
        <w:t xml:space="preserve"> </w:t>
      </w:r>
      <w:r w:rsidR="00D813DB" w:rsidRPr="006D6F6F">
        <w:rPr>
          <w:rFonts w:ascii="Times New Roman" w:eastAsia="Times New Roman" w:hAnsi="Times New Roman"/>
          <w:sz w:val="28"/>
          <w:szCs w:val="28"/>
          <w:lang w:eastAsia="ru-RU"/>
        </w:rPr>
        <w:t>настоящих Методических рекомендаций)</w:t>
      </w:r>
      <w:r w:rsidRPr="006D6F6F">
        <w:rPr>
          <w:rFonts w:ascii="Times New Roman" w:hAnsi="Times New Roman"/>
          <w:sz w:val="28"/>
          <w:szCs w:val="28"/>
        </w:rPr>
        <w:t xml:space="preserve">. </w:t>
      </w:r>
    </w:p>
    <w:p w:rsidR="004D5762" w:rsidRPr="006848CC" w:rsidRDefault="00CF22F2">
      <w:pPr>
        <w:pStyle w:val="af7"/>
        <w:numPr>
          <w:ilvl w:val="0"/>
          <w:numId w:val="1"/>
        </w:numPr>
        <w:ind w:left="0" w:firstLine="567"/>
        <w:rPr>
          <w:rFonts w:ascii="Times New Roman" w:hAnsi="Times New Roman"/>
          <w:sz w:val="28"/>
          <w:szCs w:val="28"/>
        </w:rPr>
      </w:pPr>
      <w:r w:rsidRPr="00401035">
        <w:rPr>
          <w:rFonts w:ascii="Times New Roman" w:hAnsi="Times New Roman"/>
          <w:sz w:val="28"/>
          <w:szCs w:val="28"/>
        </w:rPr>
        <w:t>Не рекомендуется проводить какие-либо самостоятельные расчеты, поскольку вероятно возникновение различного рода ошибок. При этом рекомендуется руководствоваться информацией из единой формы,</w:t>
      </w:r>
      <w:r w:rsidRPr="006848CC">
        <w:rPr>
          <w:rFonts w:ascii="Times New Roman" w:hAnsi="Times New Roman"/>
          <w:sz w:val="28"/>
          <w:szCs w:val="28"/>
        </w:rPr>
        <w:t xml:space="preserve"> утвержденной Указанием Банка России № 5798-У.</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Особое внимание следует уделить хранению документов, связанных с вкладами (счетами) в банке или иной кредитной организации, закрытыми в период с отчетной даты до даты представления Сведений. В связи с тем, что по состоянию на 31 декабря отчетного года счет был открыт, но на момент заполнения справки счет закрыт, кредитная организация может отказать в предоставлении информации, касающейся такого счета.</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Денежные средства, выплачиваемые кредитной организацией вкладчику (владельцу счета) при закрытии вклада (счета), в том числе вклада (счета) в драгоценных металлах, за исключением процентов по вкладу (счету), не подлежат отражению в справке.</w:t>
      </w:r>
    </w:p>
    <w:p w:rsidR="004D5762" w:rsidRPr="006848CC" w:rsidRDefault="00CF22F2">
      <w:pPr>
        <w:pStyle w:val="af7"/>
        <w:tabs>
          <w:tab w:val="left" w:pos="1276"/>
        </w:tabs>
        <w:ind w:left="0" w:firstLine="567"/>
        <w:rPr>
          <w:rFonts w:ascii="Times New Roman" w:hAnsi="Times New Roman"/>
          <w:b/>
          <w:sz w:val="28"/>
          <w:szCs w:val="28"/>
        </w:rPr>
      </w:pPr>
      <w:r w:rsidRPr="006848CC">
        <w:rPr>
          <w:rFonts w:ascii="Times New Roman" w:hAnsi="Times New Roman"/>
          <w:b/>
          <w:sz w:val="28"/>
          <w:szCs w:val="28"/>
        </w:rPr>
        <w:t>Доход от ценных бумаг и долей участия в коммерческих организациях</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данной строке указывается сумма доходов от ценных бумаг и долей участия в коммерческих организациях, в том числе при владении инвестиционным фондом, включающая:</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дивиденды, полученные служащим (работником), членом его семьи – акционером (участником) от организации при распределении прибыли, остающейся после налогообложения (в том числе в виде процентов по привилегированным акциям), по принадлежащим акционеру (участнику) акциям (долям) пропорционально долям акционеров (участников) в уставном (складочном) капитале этой организации;</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выплаченный купонный доход по облигациям, уменьшенный на уплаченный накопленный купонный доход при приобретении облигации</w:t>
      </w:r>
      <w:r w:rsidR="00887F4B" w:rsidRPr="006848CC">
        <w:rPr>
          <w:rFonts w:ascii="Times New Roman" w:hAnsi="Times New Roman"/>
          <w:sz w:val="28"/>
          <w:szCs w:val="28"/>
        </w:rPr>
        <w:t xml:space="preserve"> (если в соответствии с требованиями Налогового кодекса Российской Федерации он не должен учитываться при расчете финансово</w:t>
      </w:r>
      <w:r w:rsidR="00795C0E">
        <w:rPr>
          <w:rFonts w:ascii="Times New Roman" w:hAnsi="Times New Roman"/>
          <w:sz w:val="28"/>
          <w:szCs w:val="28"/>
        </w:rPr>
        <w:t>го</w:t>
      </w:r>
      <w:r w:rsidR="00887F4B" w:rsidRPr="006848CC">
        <w:rPr>
          <w:rFonts w:ascii="Times New Roman" w:hAnsi="Times New Roman"/>
          <w:sz w:val="28"/>
          <w:szCs w:val="28"/>
        </w:rPr>
        <w:t xml:space="preserve"> результата</w:t>
      </w:r>
      <w:r w:rsidR="007D6042" w:rsidRPr="006848CC">
        <w:rPr>
          <w:rFonts w:ascii="Times New Roman" w:hAnsi="Times New Roman"/>
          <w:sz w:val="28"/>
          <w:szCs w:val="28"/>
        </w:rPr>
        <w:t xml:space="preserve"> в соответствии с</w:t>
      </w:r>
      <w:r w:rsidR="00B77F39" w:rsidRPr="006848CC">
        <w:rPr>
          <w:rFonts w:ascii="Times New Roman" w:hAnsi="Times New Roman"/>
          <w:sz w:val="28"/>
          <w:szCs w:val="28"/>
        </w:rPr>
        <w:t xml:space="preserve">о статьей 214.1 </w:t>
      </w:r>
      <w:r w:rsidR="007D6042" w:rsidRPr="006848CC">
        <w:rPr>
          <w:rFonts w:ascii="Times New Roman" w:hAnsi="Times New Roman"/>
          <w:sz w:val="28"/>
          <w:szCs w:val="28"/>
        </w:rPr>
        <w:t>Налогового кодекса Российской Федерации</w:t>
      </w:r>
      <w:r w:rsidR="00887F4B" w:rsidRPr="006848CC">
        <w:rPr>
          <w:rFonts w:ascii="Times New Roman" w:hAnsi="Times New Roman"/>
          <w:sz w:val="28"/>
          <w:szCs w:val="28"/>
        </w:rPr>
        <w:t>)</w:t>
      </w:r>
      <w:r w:rsidRPr="006848CC">
        <w:rPr>
          <w:rFonts w:ascii="Times New Roman" w:hAnsi="Times New Roman"/>
          <w:sz w:val="28"/>
          <w:szCs w:val="28"/>
        </w:rPr>
        <w:t>;</w:t>
      </w:r>
    </w:p>
    <w:p w:rsidR="00887F4B" w:rsidRPr="006848CC" w:rsidRDefault="00887F4B">
      <w:pPr>
        <w:pStyle w:val="af7"/>
        <w:ind w:left="0" w:firstLine="567"/>
        <w:rPr>
          <w:rFonts w:ascii="Times New Roman" w:hAnsi="Times New Roman"/>
          <w:sz w:val="28"/>
          <w:szCs w:val="28"/>
        </w:rPr>
      </w:pPr>
      <w:r w:rsidRPr="006848CC">
        <w:rPr>
          <w:rFonts w:ascii="Times New Roman" w:hAnsi="Times New Roman"/>
          <w:sz w:val="28"/>
          <w:szCs w:val="28"/>
        </w:rPr>
        <w:t>3) дисконт, полученный в качестве дохода по облигациям;</w:t>
      </w:r>
    </w:p>
    <w:p w:rsidR="004D5762" w:rsidRPr="006848CC" w:rsidRDefault="00887F4B">
      <w:pPr>
        <w:pStyle w:val="af7"/>
        <w:tabs>
          <w:tab w:val="left" w:pos="1276"/>
        </w:tabs>
        <w:ind w:left="0" w:firstLine="567"/>
        <w:rPr>
          <w:rFonts w:ascii="Times New Roman" w:hAnsi="Times New Roman"/>
          <w:sz w:val="28"/>
          <w:szCs w:val="28"/>
        </w:rPr>
      </w:pPr>
      <w:r w:rsidRPr="006848CC">
        <w:rPr>
          <w:rFonts w:ascii="Times New Roman" w:hAnsi="Times New Roman"/>
          <w:sz w:val="28"/>
          <w:szCs w:val="28"/>
        </w:rPr>
        <w:t>4</w:t>
      </w:r>
      <w:r w:rsidR="00CF22F2" w:rsidRPr="006848CC">
        <w:rPr>
          <w:rFonts w:ascii="Times New Roman" w:hAnsi="Times New Roman"/>
          <w:sz w:val="28"/>
          <w:szCs w:val="28"/>
        </w:rPr>
        <w:t xml:space="preserve">) доход от операций с ценными бумагами, в том числе доход от погашения (продажи) сберегательных сертификатов и погашения (продажи) облигаций, </w:t>
      </w:r>
      <w:r w:rsidR="00DA501E" w:rsidRPr="006848CC">
        <w:rPr>
          <w:rFonts w:ascii="Times New Roman" w:hAnsi="Times New Roman"/>
          <w:sz w:val="28"/>
          <w:szCs w:val="28"/>
        </w:rPr>
        <w:t xml:space="preserve">а также доход от операций репо, объектом которых являются ценные бумаги, и доход по операциям с ценными бумагами, учитываемым на индивидуальном инвестиционном счете, </w:t>
      </w:r>
      <w:r w:rsidR="00CF22F2" w:rsidRPr="006848CC">
        <w:rPr>
          <w:rFonts w:ascii="Times New Roman" w:hAnsi="Times New Roman"/>
          <w:sz w:val="28"/>
          <w:szCs w:val="28"/>
        </w:rPr>
        <w:t>которы</w:t>
      </w:r>
      <w:r w:rsidR="00DA501E" w:rsidRPr="006848CC">
        <w:rPr>
          <w:rFonts w:ascii="Times New Roman" w:hAnsi="Times New Roman"/>
          <w:sz w:val="28"/>
          <w:szCs w:val="28"/>
        </w:rPr>
        <w:t>е</w:t>
      </w:r>
      <w:r w:rsidR="00CF22F2" w:rsidRPr="006848CC">
        <w:rPr>
          <w:rFonts w:ascii="Times New Roman" w:hAnsi="Times New Roman"/>
          <w:sz w:val="28"/>
          <w:szCs w:val="28"/>
        </w:rPr>
        <w:t xml:space="preserve"> выража</w:t>
      </w:r>
      <w:r w:rsidR="00DA501E" w:rsidRPr="006848CC">
        <w:rPr>
          <w:rFonts w:ascii="Times New Roman" w:hAnsi="Times New Roman"/>
          <w:sz w:val="28"/>
          <w:szCs w:val="28"/>
        </w:rPr>
        <w:t>ю</w:t>
      </w:r>
      <w:r w:rsidR="00CF22F2" w:rsidRPr="006848CC">
        <w:rPr>
          <w:rFonts w:ascii="Times New Roman" w:hAnsi="Times New Roman"/>
          <w:sz w:val="28"/>
          <w:szCs w:val="28"/>
        </w:rPr>
        <w:t>тся в величине суммы финансового результата, определяемого в порядке и ср</w:t>
      </w:r>
      <w:r w:rsidR="00CF22F2" w:rsidRPr="00401035">
        <w:rPr>
          <w:rFonts w:ascii="Times New Roman" w:hAnsi="Times New Roman"/>
          <w:sz w:val="28"/>
          <w:szCs w:val="28"/>
        </w:rPr>
        <w:t>оки, предусмотренные главой 23 Налогового кодекса Российской Федерации</w:t>
      </w:r>
      <w:r w:rsidR="00CF22F2" w:rsidRPr="006848CC">
        <w:rPr>
          <w:rFonts w:ascii="Times New Roman" w:hAnsi="Times New Roman"/>
          <w:sz w:val="28"/>
          <w:szCs w:val="28"/>
          <w:shd w:val="clear" w:color="auto" w:fill="FFFFFF"/>
        </w:rPr>
        <w:t>.</w:t>
      </w:r>
      <w:r w:rsidR="00CF22F2" w:rsidRPr="006848CC">
        <w:rPr>
          <w:rFonts w:ascii="Times New Roman" w:hAnsi="Times New Roman"/>
          <w:sz w:val="28"/>
          <w:szCs w:val="28"/>
        </w:rPr>
        <w:t xml:space="preserve"> Нулевой или отрицательный доход (нулевой или отрицательный финансовый результат) в справке не указывается. Сами ценные бумаги указываются в разделе 5 справки (в случае если по состоянию на отчетную дату служащий (работник), член его семьи обладал такими бумагами).</w:t>
      </w:r>
    </w:p>
    <w:p w:rsidR="004D5762" w:rsidRPr="006848CC" w:rsidRDefault="00CF22F2">
      <w:pPr>
        <w:pStyle w:val="af7"/>
        <w:tabs>
          <w:tab w:val="left" w:pos="1276"/>
        </w:tabs>
        <w:ind w:left="0" w:firstLine="567"/>
        <w:rPr>
          <w:rFonts w:ascii="Times New Roman" w:hAnsi="Times New Roman"/>
          <w:sz w:val="28"/>
          <w:szCs w:val="28"/>
        </w:rPr>
      </w:pPr>
      <w:r w:rsidRPr="006848CC">
        <w:rPr>
          <w:rFonts w:ascii="Times New Roman" w:hAnsi="Times New Roman"/>
          <w:sz w:val="28"/>
          <w:szCs w:val="28"/>
        </w:rPr>
        <w:t>Доход от ценных бумаг и долей участия в коммерческих организациях указывается единым значением по совокупности соответствующих операций.</w:t>
      </w:r>
    </w:p>
    <w:p w:rsidR="004D5762" w:rsidRPr="006848CC" w:rsidRDefault="00CF22F2">
      <w:pPr>
        <w:pStyle w:val="af7"/>
        <w:tabs>
          <w:tab w:val="left" w:pos="1276"/>
        </w:tabs>
        <w:ind w:left="0" w:firstLine="567"/>
        <w:rPr>
          <w:rFonts w:ascii="Times New Roman" w:hAnsi="Times New Roman"/>
          <w:b/>
          <w:sz w:val="28"/>
          <w:szCs w:val="28"/>
        </w:rPr>
      </w:pPr>
      <w:r w:rsidRPr="006848CC">
        <w:rPr>
          <w:rFonts w:ascii="Times New Roman" w:hAnsi="Times New Roman"/>
          <w:b/>
          <w:sz w:val="28"/>
          <w:szCs w:val="28"/>
        </w:rPr>
        <w:t>Иные доходы</w:t>
      </w:r>
    </w:p>
    <w:p w:rsidR="004D5762" w:rsidRPr="006848CC" w:rsidRDefault="00CF22F2">
      <w:pPr>
        <w:pStyle w:val="af6"/>
        <w:numPr>
          <w:ilvl w:val="0"/>
          <w:numId w:val="1"/>
        </w:numPr>
        <w:shd w:val="clear" w:color="auto" w:fill="auto"/>
        <w:tabs>
          <w:tab w:val="left" w:pos="142"/>
        </w:tabs>
        <w:spacing w:after="0" w:line="240" w:lineRule="auto"/>
        <w:ind w:left="0"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 xml:space="preserve">В данной строке указываются доходы, которые не были отражены в строках 1-5 справки. </w:t>
      </w:r>
    </w:p>
    <w:p w:rsidR="004D5762" w:rsidRPr="006848CC" w:rsidRDefault="00CF22F2">
      <w:pPr>
        <w:pStyle w:val="af6"/>
        <w:shd w:val="clear" w:color="auto" w:fill="auto"/>
        <w:tabs>
          <w:tab w:val="left" w:pos="142"/>
        </w:tabs>
        <w:spacing w:after="0" w:line="240" w:lineRule="auto"/>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Так, например, в строке иные доходы могут быть указаны: </w:t>
      </w:r>
    </w:p>
    <w:p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государственная и негосударственная пенсии </w:t>
      </w:r>
      <w:r w:rsidRPr="006848CC">
        <w:rPr>
          <w:rFonts w:ascii="Times New Roman" w:hAnsi="Times New Roman" w:cs="Times New Roman"/>
          <w:sz w:val="28"/>
          <w:szCs w:val="28"/>
        </w:rPr>
        <w:t>(при этом разные виды пенсий (по возрасту и пенсия военнослужащего) не следует суммировать)</w:t>
      </w:r>
      <w:r w:rsidRPr="006848CC">
        <w:rPr>
          <w:rStyle w:val="af5"/>
          <w:rFonts w:ascii="Times New Roman" w:hAnsi="Times New Roman" w:cs="Times New Roman"/>
          <w:sz w:val="28"/>
          <w:szCs w:val="28"/>
        </w:rPr>
        <w:t>;</w:t>
      </w:r>
    </w:p>
    <w:p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Fonts w:ascii="Times New Roman" w:hAnsi="Times New Roman" w:cs="Times New Roman"/>
          <w:sz w:val="28"/>
          <w:szCs w:val="28"/>
        </w:rPr>
      </w:pPr>
      <w:r w:rsidRPr="006848CC">
        <w:rPr>
          <w:rFonts w:ascii="Times New Roman" w:hAnsi="Times New Roman" w:cs="Times New Roman"/>
          <w:sz w:val="28"/>
          <w:szCs w:val="28"/>
        </w:rPr>
        <w:t xml:space="preserve">доплаты к пенсиям, выплачиваемые в соответствии с законодательством Российской Федерации и законодательством субъектов Российской Федерации. Сведения о сумме произведенных доплат можно получить в территориальном органе Пенсионного фонда Российской Федерации по месту нахождения пенсионного дела либо в органах социальной защиты субъекта Российской Федерации; </w:t>
      </w:r>
    </w:p>
    <w:p w:rsidR="004D5762" w:rsidRPr="006848CC" w:rsidRDefault="00CF22F2" w:rsidP="002937E4">
      <w:pPr>
        <w:pStyle w:val="Default"/>
        <w:numPr>
          <w:ilvl w:val="0"/>
          <w:numId w:val="6"/>
        </w:numPr>
        <w:tabs>
          <w:tab w:val="left" w:pos="142"/>
          <w:tab w:val="left" w:pos="1134"/>
        </w:tabs>
        <w:ind w:left="0" w:firstLine="567"/>
        <w:rPr>
          <w:color w:val="auto"/>
          <w:sz w:val="28"/>
          <w:szCs w:val="28"/>
        </w:rPr>
      </w:pPr>
      <w:r w:rsidRPr="006848CC">
        <w:rPr>
          <w:rStyle w:val="af5"/>
          <w:rFonts w:ascii="Times New Roman" w:hAnsi="Times New Roman" w:cs="Times New Roman"/>
          <w:sz w:val="28"/>
          <w:szCs w:val="28"/>
        </w:rPr>
        <w:t xml:space="preserve">все виды пособий (пособие </w:t>
      </w:r>
      <w:r w:rsidRPr="006848CC">
        <w:rPr>
          <w:sz w:val="28"/>
          <w:szCs w:val="28"/>
        </w:rPr>
        <w:t>по временной нетрудоспособности, по беременности и родам, единовременное пособие женщинам, вставшим на учет в медицинских учреждениях в ранние сроки беременности, единовременное пособие при рождении ребенка, ежемесячное пособие по уходу за ребенком, социальное пособие на погребение, подъемное пособие</w:t>
      </w:r>
      <w:r w:rsidRPr="006848CC">
        <w:rPr>
          <w:rStyle w:val="af5"/>
          <w:rFonts w:ascii="Times New Roman" w:hAnsi="Times New Roman" w:cs="Times New Roman"/>
          <w:sz w:val="28"/>
          <w:szCs w:val="28"/>
        </w:rPr>
        <w:t xml:space="preserve"> и др.</w:t>
      </w:r>
      <w:r w:rsidRPr="006848CC">
        <w:rPr>
          <w:color w:val="auto"/>
          <w:sz w:val="28"/>
          <w:szCs w:val="28"/>
        </w:rPr>
        <w:t xml:space="preserve">), если данные выплаты не были включены в справку по форме 6-НДФЛ, выдаваемую по месту службы (работы). </w:t>
      </w:r>
    </w:p>
    <w:p w:rsidR="004D5762" w:rsidRPr="006848CC" w:rsidRDefault="00CF22F2">
      <w:pPr>
        <w:pStyle w:val="Default"/>
        <w:tabs>
          <w:tab w:val="left" w:pos="142"/>
          <w:tab w:val="left" w:pos="1134"/>
        </w:tabs>
        <w:ind w:firstLine="567"/>
        <w:rPr>
          <w:color w:val="auto"/>
          <w:sz w:val="28"/>
          <w:szCs w:val="28"/>
        </w:rPr>
      </w:pPr>
      <w:r w:rsidRPr="006848CC">
        <w:rPr>
          <w:color w:val="auto"/>
          <w:sz w:val="28"/>
          <w:szCs w:val="28"/>
        </w:rPr>
        <w:t xml:space="preserve">Пособие по временной нетрудоспособности в случае утраты трудоспособности вследствие заболевания или травмы, по общему правилу, выплачивается застрахованным лицам за первые три дня временной нетрудоспособности за счет средств страхователя, а за остальной период начиная с 4-го дня временной нетрудоспособности за счет средств соответствующего бюджета (статья 3 Федерального закона от 29 декабря 2006 г. № 255-ФЗ </w:t>
      </w:r>
      <w:r w:rsidRPr="006848CC">
        <w:rPr>
          <w:sz w:val="28"/>
          <w:szCs w:val="28"/>
        </w:rPr>
        <w:t>"</w:t>
      </w:r>
      <w:r w:rsidRPr="006848CC">
        <w:rPr>
          <w:color w:val="auto"/>
          <w:sz w:val="28"/>
          <w:szCs w:val="28"/>
        </w:rPr>
        <w:t>Об обязательном социальном страховании на случай временной нетрудоспособности и в связи с материнством</w:t>
      </w:r>
      <w:r w:rsidRPr="006848CC">
        <w:rPr>
          <w:sz w:val="28"/>
          <w:szCs w:val="28"/>
        </w:rPr>
        <w:t>"</w:t>
      </w:r>
      <w:r w:rsidRPr="006848CC">
        <w:rPr>
          <w:color w:val="auto"/>
          <w:sz w:val="28"/>
          <w:szCs w:val="28"/>
        </w:rPr>
        <w:t>). Денежные средства, полученные в рамках указанного пособия, отражаются без вычета налога на доходы физических лиц (в этой связи информацию рекомендуется получать из Личного кабинета налогоплательщика);</w:t>
      </w:r>
    </w:p>
    <w:p w:rsidR="004D5762" w:rsidRPr="00485068"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sidRPr="00485068">
        <w:rPr>
          <w:rFonts w:ascii="Times New Roman" w:hAnsi="Times New Roman" w:cs="Times New Roman"/>
          <w:sz w:val="28"/>
          <w:szCs w:val="28"/>
        </w:rPr>
        <w:t>государственный сертификат на материнский (семейный) капитал (в случае если в отчетном периоде служащий (работник) или его супруга (супруг) распорядился средствами материнского (семейного) капитала в полном объеме либо частично);</w:t>
      </w:r>
    </w:p>
    <w:p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sidRPr="006D6F6F">
        <w:rPr>
          <w:rStyle w:val="af5"/>
          <w:rFonts w:ascii="Times New Roman" w:hAnsi="Times New Roman" w:cs="Times New Roman"/>
          <w:color w:val="000000"/>
          <w:sz w:val="28"/>
          <w:szCs w:val="28"/>
        </w:rPr>
        <w:t xml:space="preserve">суммы, причитающиеся ребенку в качестве алиментов (за исключением алиментов, выплачиваемых в браке, кроме случая, предусмотренного пунктом </w:t>
      </w:r>
      <w:r w:rsidR="006D6F6F" w:rsidRPr="006D6F6F">
        <w:rPr>
          <w:rStyle w:val="af5"/>
          <w:rFonts w:ascii="Times New Roman" w:hAnsi="Times New Roman" w:cs="Times New Roman"/>
          <w:color w:val="000000"/>
          <w:sz w:val="28"/>
          <w:szCs w:val="28"/>
        </w:rPr>
        <w:t>39</w:t>
      </w:r>
      <w:r w:rsidRPr="006D6F6F">
        <w:rPr>
          <w:rStyle w:val="af5"/>
          <w:rFonts w:ascii="Times New Roman" w:hAnsi="Times New Roman" w:cs="Times New Roman"/>
          <w:color w:val="000000"/>
          <w:sz w:val="28"/>
          <w:szCs w:val="28"/>
        </w:rPr>
        <w:t xml:space="preserve"> Методических рекомендаций – при невозможности по объективным причинам представить Сведения на супругу (супруга) и (или) несовершеннолетних детей),</w:t>
      </w:r>
      <w:r w:rsidRPr="00401035">
        <w:rPr>
          <w:rStyle w:val="af5"/>
          <w:rFonts w:ascii="Times New Roman" w:hAnsi="Times New Roman" w:cs="Times New Roman"/>
          <w:color w:val="000000"/>
          <w:sz w:val="28"/>
          <w:szCs w:val="28"/>
        </w:rPr>
        <w:t xml:space="preserve"> пенсий, пособий (данные средства указываются в справке одного из родителей). В случае, если указанные суммы выплачиваются посредством перечисления денежных ср</w:t>
      </w:r>
      <w:r w:rsidRPr="006848CC">
        <w:rPr>
          <w:rStyle w:val="af5"/>
          <w:rFonts w:ascii="Times New Roman" w:hAnsi="Times New Roman" w:cs="Times New Roman"/>
          <w:color w:val="000000"/>
          <w:sz w:val="28"/>
          <w:szCs w:val="28"/>
        </w:rPr>
        <w:t>едств на счет в банке, открытый на имя несовершеннолетнего ребенка, то такие сведения отражаются в справке несовершеннолетнего ребенка в графе "Иные доходы" раздела 1 справки и в разделе 4 справки;</w:t>
      </w:r>
    </w:p>
    <w:p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стипендия;</w:t>
      </w:r>
    </w:p>
    <w:p w:rsidR="004D5762" w:rsidRPr="006848CC" w:rsidRDefault="00CF22F2" w:rsidP="002937E4">
      <w:pPr>
        <w:pStyle w:val="af7"/>
        <w:numPr>
          <w:ilvl w:val="0"/>
          <w:numId w:val="6"/>
        </w:numPr>
        <w:tabs>
          <w:tab w:val="left" w:pos="142"/>
          <w:tab w:val="left" w:pos="1134"/>
        </w:tabs>
        <w:ind w:left="0" w:firstLine="567"/>
        <w:rPr>
          <w:rFonts w:ascii="Times New Roman" w:hAnsi="Times New Roman"/>
          <w:sz w:val="28"/>
          <w:szCs w:val="28"/>
        </w:rPr>
      </w:pPr>
      <w:r w:rsidRPr="006848CC">
        <w:rPr>
          <w:rFonts w:ascii="Times New Roman" w:hAnsi="Times New Roman"/>
          <w:sz w:val="28"/>
          <w:szCs w:val="28"/>
        </w:rPr>
        <w:t>единовременная субсидия на приобретение жилого помещения (в случае если в отчетном периоде денежные средства перечислены на банковский счет служащего; или иного физического (юридического) лица в соответствии с нормативным правовым актом Российской Федерации) и иные аналогичные выплаты, например денежные средства, полученные участником накопительно-ипотечной системы жилищного обеспечения военнослужащих (</w:t>
      </w:r>
      <w:r w:rsidRPr="006848CC">
        <w:rPr>
          <w:rFonts w:ascii="Times New Roman" w:hAnsi="Times New Roman"/>
          <w:color w:val="000000"/>
          <w:sz w:val="28"/>
          <w:szCs w:val="28"/>
        </w:rPr>
        <w:t>данный займ не подлежит возврату и указывается в разделе 1 справки как доход, в случае если, общая продолжительность военной службы, в том числе в льготном исчислении, у военнослужащего составила более двадцати лет, либо при его увольнении по состоянию здоровья – в связи с признанием военно-врачебной комиссией не годным к военной службе при наличии выслуги десяти лет и более. В иных случаях займ подлежит возврату и указывается в подразделе 6.2 раздела 6 справки, например, при увольнении военнослужащего при отсутствии выслуги двадцати лет (при условии отсутствия соответствующих заболеваний))</w:t>
      </w:r>
      <w:r w:rsidRPr="006848CC">
        <w:rPr>
          <w:rFonts w:ascii="Times New Roman" w:hAnsi="Times New Roman"/>
          <w:sz w:val="28"/>
          <w:szCs w:val="28"/>
        </w:rPr>
        <w:t xml:space="preserve">, либо полученные в виде разовой социальной выплаты на погашение части стоимости строительства или приобретения жилья (в случае если в отчетном периоде на счет служащего (работника) либо его супруги (супруга) перечислены денежные средства данной выплаты); </w:t>
      </w:r>
    </w:p>
    <w:p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доходы, полученные от сдачи в аренду или иного использования недвижимого имущества, транспортных средств, в том числе доходы, полученные от имущества, переданного в доверительное управление (траст); </w:t>
      </w:r>
    </w:p>
    <w:p w:rsidR="004D5762" w:rsidRPr="006D6F6F"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color w:val="000000"/>
          <w:sz w:val="28"/>
          <w:szCs w:val="28"/>
        </w:rPr>
        <w:t>доходы от реализации недвижимого имущества, транспортных средств и иного имущества, в том числе в случае продажи указанного имущества членам семьи или иным родственникам</w:t>
      </w:r>
      <w:r w:rsidR="009449D1" w:rsidRPr="006848CC">
        <w:rPr>
          <w:rStyle w:val="af5"/>
          <w:rFonts w:ascii="Times New Roman" w:hAnsi="Times New Roman" w:cs="Times New Roman"/>
          <w:color w:val="000000"/>
          <w:sz w:val="28"/>
          <w:szCs w:val="28"/>
        </w:rPr>
        <w:t xml:space="preserve"> (кроме продажи супруге (супругу) или несовершеннолетним детям (за исключением </w:t>
      </w:r>
      <w:r w:rsidR="009449D1" w:rsidRPr="006D6F6F">
        <w:rPr>
          <w:rStyle w:val="af5"/>
          <w:rFonts w:ascii="Times New Roman" w:hAnsi="Times New Roman" w:cs="Times New Roman"/>
          <w:color w:val="000000"/>
          <w:sz w:val="28"/>
          <w:szCs w:val="28"/>
        </w:rPr>
        <w:t xml:space="preserve">случая, предусмотренного пунктом </w:t>
      </w:r>
      <w:r w:rsidR="006D6F6F" w:rsidRPr="006D6F6F">
        <w:rPr>
          <w:rStyle w:val="af5"/>
          <w:rFonts w:ascii="Times New Roman" w:hAnsi="Times New Roman" w:cs="Times New Roman"/>
          <w:color w:val="000000"/>
          <w:sz w:val="28"/>
          <w:szCs w:val="28"/>
        </w:rPr>
        <w:t>39</w:t>
      </w:r>
      <w:r w:rsidR="009449D1" w:rsidRPr="006D6F6F">
        <w:rPr>
          <w:rStyle w:val="af5"/>
          <w:rFonts w:ascii="Times New Roman" w:hAnsi="Times New Roman" w:cs="Times New Roman"/>
          <w:color w:val="000000"/>
          <w:sz w:val="28"/>
          <w:szCs w:val="28"/>
        </w:rPr>
        <w:t xml:space="preserve"> Методических рекомендаций – при невозможности по объективным причинам представить Сведения на супругу (супруга) и (или) несовершеннолетних детей))</w:t>
      </w:r>
      <w:r w:rsidRPr="006D6F6F">
        <w:rPr>
          <w:rStyle w:val="af5"/>
          <w:rFonts w:ascii="Times New Roman" w:hAnsi="Times New Roman" w:cs="Times New Roman"/>
          <w:color w:val="000000"/>
          <w:sz w:val="28"/>
          <w:szCs w:val="28"/>
        </w:rPr>
        <w:t xml:space="preserve">. </w:t>
      </w:r>
    </w:p>
    <w:p w:rsidR="004D5762" w:rsidRPr="006848CC" w:rsidRDefault="00CF22F2">
      <w:pPr>
        <w:pStyle w:val="af6"/>
        <w:shd w:val="clear" w:color="auto" w:fill="auto"/>
        <w:tabs>
          <w:tab w:val="left" w:pos="142"/>
          <w:tab w:val="left" w:pos="1134"/>
        </w:tabs>
        <w:spacing w:after="0" w:line="240" w:lineRule="auto"/>
        <w:ind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 xml:space="preserve">В случае продажи в отчетном периоде нескольких объектов имущества информация о доходе от реализации каждого объекта указывается отдельным значением. </w:t>
      </w:r>
      <w:r w:rsidRPr="006848CC">
        <w:rPr>
          <w:rStyle w:val="af5"/>
          <w:rFonts w:ascii="Times New Roman" w:hAnsi="Times New Roman" w:cs="Times New Roman"/>
          <w:color w:val="000000"/>
          <w:sz w:val="28"/>
          <w:szCs w:val="28"/>
        </w:rPr>
        <w:t>Доход от реализации имущества указывается в полном объеме без вычета "комиссионных" и иных подобных выплат.</w:t>
      </w:r>
    </w:p>
    <w:p w:rsidR="004D5762" w:rsidRPr="006848CC" w:rsidRDefault="00CF22F2">
      <w:pPr>
        <w:pStyle w:val="af6"/>
        <w:shd w:val="clear" w:color="auto" w:fill="auto"/>
        <w:tabs>
          <w:tab w:val="left" w:pos="142"/>
          <w:tab w:val="left" w:pos="1134"/>
        </w:tabs>
        <w:spacing w:after="0" w:line="240" w:lineRule="auto"/>
        <w:ind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Отражению подлежат также денежные средства, полученные от продажи, например, ранее купленного транспортного средства в течение отчетного периода.</w:t>
      </w:r>
    </w:p>
    <w:p w:rsidR="004D5762" w:rsidRPr="006848CC" w:rsidRDefault="00CF22F2">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sidRPr="006848CC">
        <w:rPr>
          <w:rStyle w:val="af5"/>
          <w:rFonts w:ascii="Times New Roman" w:hAnsi="Times New Roman" w:cs="Times New Roman"/>
          <w:color w:val="000000"/>
          <w:sz w:val="28"/>
          <w:szCs w:val="28"/>
        </w:rPr>
        <w:t xml:space="preserve">При этом </w:t>
      </w:r>
      <w:r w:rsidRPr="006848CC">
        <w:rPr>
          <w:rStyle w:val="af5"/>
          <w:rFonts w:ascii="Times New Roman" w:hAnsi="Times New Roman" w:cs="Times New Roman"/>
          <w:sz w:val="28"/>
          <w:szCs w:val="28"/>
        </w:rPr>
        <w:t xml:space="preserve">рекомендуется </w:t>
      </w:r>
      <w:r w:rsidRPr="006848CC">
        <w:rPr>
          <w:rStyle w:val="af5"/>
          <w:rFonts w:ascii="Times New Roman" w:hAnsi="Times New Roman" w:cs="Times New Roman"/>
          <w:color w:val="000000"/>
          <w:sz w:val="28"/>
          <w:szCs w:val="28"/>
        </w:rPr>
        <w:t xml:space="preserve">указать вид и адрес проданного недвижимого имущества, вид и марку проданного транспортного средства (в том числе в случае </w:t>
      </w:r>
      <w:r w:rsidRPr="006848CC">
        <w:rPr>
          <w:rFonts w:ascii="Times New Roman" w:hAnsi="Times New Roman" w:cs="Times New Roman"/>
          <w:sz w:val="28"/>
          <w:szCs w:val="28"/>
        </w:rPr>
        <w:t>зачета стоимости старого транспортного средства в стоимость при покупке нового по договорам "трейд-ин"). Например, служащий (работник), член его семьи приобрел в отчетном году в автосалоне новый автомобиль за 900 000 руб., при этом в ходе покупки автосалон оценил имевшийся у служащего (работника), члена его семьи старый автомобиль в 300 000 руб. и учел данные средства в качестве взноса при покупке нового автомобиля. Оставшуюся сумму служащий (работник), член его семьи выплатил автосалону. Сумма в размере 300 000 руб. является доходом и подлежит указанию в строке "Иные доходы").</w:t>
      </w:r>
    </w:p>
    <w:p w:rsidR="004D5762" w:rsidRPr="006848CC" w:rsidRDefault="00CF22F2">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В случае продажи мелкого имущества (предметы обычной домашней обстановки, обихода и т.д.) рекомендуется указывать совокупный доход от их реализации.</w:t>
      </w:r>
    </w:p>
    <w:p w:rsidR="004D5762" w:rsidRPr="006848CC" w:rsidRDefault="00CF22F2">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В ситуации продажи имущества, находящегося в долевой собственности, доход указывается в соответствии с договором купли-продажи. Если в рассматриваемом договоре в качестве "продавца" указано два (или более) лица без разделения причитающихся им сумм, то отражаются денежные средства с учетом принадлежащих данным лицам долей (несмотря на порядок перечисления денежных средств покупателем продавцу).</w:t>
      </w:r>
    </w:p>
    <w:p w:rsidR="004D5762" w:rsidRPr="006848CC" w:rsidRDefault="00CF22F2">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Аналогично в отношении продажи имущества, находящегося в совместной собственности;</w:t>
      </w:r>
    </w:p>
    <w:p w:rsidR="004D5762" w:rsidRPr="006848CC" w:rsidRDefault="00CF22F2" w:rsidP="002937E4">
      <w:pPr>
        <w:pStyle w:val="af6"/>
        <w:numPr>
          <w:ilvl w:val="0"/>
          <w:numId w:val="6"/>
        </w:numPr>
        <w:shd w:val="clear" w:color="auto" w:fill="auto"/>
        <w:tabs>
          <w:tab w:val="left" w:pos="142"/>
          <w:tab w:val="left" w:pos="710"/>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shd w:val="clear" w:color="auto" w:fill="auto"/>
        </w:rPr>
        <w:t>доходы от продажи цифрового финансового актива, цифровых прав и цифровой валюты (дополнительно указываются дата отчуждения, сведения об операторе информационной системы (инвестиционной платформы) и вид цифровой валюты);</w:t>
      </w:r>
    </w:p>
    <w:p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110"/>
          <w:rFonts w:ascii="Times New Roman" w:hAnsi="Times New Roman"/>
          <w:sz w:val="28"/>
          <w:szCs w:val="28"/>
          <w:shd w:val="clear" w:color="auto" w:fill="FFFFFF"/>
        </w:rPr>
      </w:pPr>
      <w:r w:rsidRPr="006848CC">
        <w:rPr>
          <w:rStyle w:val="af5"/>
          <w:rFonts w:ascii="Times New Roman" w:hAnsi="Times New Roman" w:cs="Times New Roman"/>
          <w:sz w:val="28"/>
          <w:szCs w:val="28"/>
        </w:rPr>
        <w:t xml:space="preserve">доходы по трудовым договорам по совместительству. </w:t>
      </w:r>
      <w:r w:rsidRPr="006848CC">
        <w:rPr>
          <w:rStyle w:val="110"/>
          <w:rFonts w:ascii="Times New Roman" w:hAnsi="Times New Roman"/>
          <w:color w:val="000000"/>
          <w:sz w:val="28"/>
          <w:szCs w:val="28"/>
        </w:rPr>
        <w:t xml:space="preserve">При этом рекомендуется указать наименование и </w:t>
      </w:r>
      <w:r w:rsidRPr="006848CC">
        <w:rPr>
          <w:rFonts w:ascii="Times New Roman" w:hAnsi="Times New Roman" w:cs="Times New Roman"/>
          <w:sz w:val="28"/>
          <w:szCs w:val="28"/>
        </w:rPr>
        <w:t xml:space="preserve">адрес места нахождения </w:t>
      </w:r>
      <w:r w:rsidRPr="006848CC">
        <w:rPr>
          <w:rStyle w:val="110"/>
          <w:rFonts w:ascii="Times New Roman" w:hAnsi="Times New Roman"/>
          <w:color w:val="000000"/>
          <w:sz w:val="28"/>
          <w:szCs w:val="28"/>
        </w:rPr>
        <w:t xml:space="preserve">организации, от которой был получен доход; </w:t>
      </w:r>
    </w:p>
    <w:p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110"/>
          <w:rFonts w:ascii="Times New Roman" w:hAnsi="Times New Roman"/>
          <w:sz w:val="28"/>
          <w:szCs w:val="28"/>
          <w:shd w:val="clear" w:color="auto" w:fill="FFFFFF"/>
        </w:rPr>
      </w:pPr>
      <w:r w:rsidRPr="006848CC">
        <w:rPr>
          <w:rStyle w:val="af5"/>
          <w:rFonts w:ascii="Times New Roman" w:hAnsi="Times New Roman" w:cs="Times New Roman"/>
          <w:sz w:val="28"/>
          <w:szCs w:val="28"/>
        </w:rPr>
        <w:t>денежные средства, полученные в виде процентов при погашении сберегательных сертификатов, если они не указаны в строке "Доход от ценных бумаг и долей участия в коммерческих организациях";</w:t>
      </w:r>
    </w:p>
    <w:p w:rsidR="004D5762" w:rsidRPr="006D6F6F" w:rsidRDefault="00CF22F2" w:rsidP="002937E4">
      <w:pPr>
        <w:pStyle w:val="af6"/>
        <w:numPr>
          <w:ilvl w:val="0"/>
          <w:numId w:val="6"/>
        </w:numPr>
        <w:shd w:val="clear" w:color="auto" w:fill="auto"/>
        <w:tabs>
          <w:tab w:val="left" w:pos="142"/>
          <w:tab w:val="left" w:pos="1134"/>
        </w:tabs>
        <w:spacing w:after="0" w:line="240" w:lineRule="auto"/>
        <w:ind w:left="0" w:firstLine="567"/>
        <w:rPr>
          <w:rStyle w:val="110"/>
          <w:rFonts w:ascii="Times New Roman" w:hAnsi="Times New Roman"/>
          <w:color w:val="000000"/>
          <w:sz w:val="28"/>
          <w:szCs w:val="28"/>
        </w:rPr>
      </w:pPr>
      <w:r w:rsidRPr="006848CC">
        <w:rPr>
          <w:rStyle w:val="af5"/>
          <w:rFonts w:ascii="Times New Roman" w:hAnsi="Times New Roman" w:cs="Times New Roman"/>
          <w:sz w:val="28"/>
          <w:szCs w:val="28"/>
        </w:rPr>
        <w:t xml:space="preserve">вознаграждения по гражданско-правовым договорам, если данный доход не указан в иных </w:t>
      </w:r>
      <w:r w:rsidRPr="006D6F6F">
        <w:rPr>
          <w:rStyle w:val="af5"/>
          <w:rFonts w:ascii="Times New Roman" w:hAnsi="Times New Roman" w:cs="Times New Roman"/>
          <w:sz w:val="28"/>
          <w:szCs w:val="28"/>
        </w:rPr>
        <w:t xml:space="preserve">строках настоящего раздела справки. </w:t>
      </w:r>
      <w:r w:rsidRPr="006D6F6F">
        <w:rPr>
          <w:rStyle w:val="110"/>
          <w:rFonts w:ascii="Times New Roman" w:hAnsi="Times New Roman"/>
          <w:color w:val="000000"/>
          <w:sz w:val="28"/>
          <w:szCs w:val="28"/>
        </w:rPr>
        <w:t xml:space="preserve">При этом рекомендуется указать наименование и </w:t>
      </w:r>
      <w:r w:rsidRPr="006D6F6F">
        <w:rPr>
          <w:rFonts w:ascii="Times New Roman" w:hAnsi="Times New Roman" w:cs="Times New Roman"/>
          <w:sz w:val="28"/>
          <w:szCs w:val="28"/>
        </w:rPr>
        <w:t xml:space="preserve">место нахождения </w:t>
      </w:r>
      <w:r w:rsidRPr="006D6F6F">
        <w:rPr>
          <w:rStyle w:val="110"/>
          <w:rFonts w:ascii="Times New Roman" w:hAnsi="Times New Roman"/>
          <w:color w:val="000000"/>
          <w:sz w:val="28"/>
          <w:szCs w:val="28"/>
        </w:rPr>
        <w:t>организации, от которой был получен доход</w:t>
      </w:r>
      <w:r w:rsidR="00A81B69" w:rsidRPr="006D6F6F">
        <w:rPr>
          <w:rStyle w:val="110"/>
          <w:rFonts w:ascii="Times New Roman" w:hAnsi="Times New Roman"/>
          <w:color w:val="000000"/>
          <w:sz w:val="28"/>
          <w:szCs w:val="28"/>
        </w:rPr>
        <w:t xml:space="preserve">, или </w:t>
      </w:r>
      <w:r w:rsidR="00A81B69" w:rsidRPr="006D6F6F">
        <w:rPr>
          <w:rFonts w:ascii="Times New Roman" w:hAnsi="Times New Roman"/>
          <w:sz w:val="28"/>
          <w:szCs w:val="28"/>
        </w:rPr>
        <w:t>фамилию, имя и отчество соответствующего лица</w:t>
      </w:r>
      <w:r w:rsidRPr="006D6F6F">
        <w:rPr>
          <w:rStyle w:val="110"/>
          <w:rFonts w:ascii="Times New Roman" w:hAnsi="Times New Roman"/>
          <w:color w:val="000000"/>
          <w:sz w:val="28"/>
          <w:szCs w:val="28"/>
        </w:rPr>
        <w:t xml:space="preserve">; </w:t>
      </w:r>
    </w:p>
    <w:p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Fonts w:ascii="Times New Roman" w:hAnsi="Times New Roman" w:cs="Times New Roman"/>
          <w:color w:val="000000"/>
          <w:sz w:val="28"/>
          <w:szCs w:val="28"/>
          <w:shd w:val="clear" w:color="auto" w:fill="FFFFFF"/>
        </w:rPr>
      </w:pPr>
      <w:r w:rsidRPr="006D6F6F">
        <w:rPr>
          <w:rFonts w:ascii="Times New Roman" w:eastAsia="Times New Roman" w:hAnsi="Times New Roman" w:cs="Times New Roman"/>
          <w:sz w:val="28"/>
          <w:szCs w:val="28"/>
          <w:lang w:eastAsia="ru-RU"/>
        </w:rPr>
        <w:t>доходы, полученные от</w:t>
      </w:r>
      <w:r w:rsidRPr="00401035">
        <w:rPr>
          <w:rFonts w:ascii="Times New Roman" w:eastAsia="Times New Roman" w:hAnsi="Times New Roman" w:cs="Times New Roman"/>
          <w:sz w:val="28"/>
          <w:szCs w:val="28"/>
          <w:lang w:eastAsia="ru-RU"/>
        </w:rPr>
        <w:t xml:space="preserve"> использования трубопроводов, линий электропередачи (ЛЭП), линий оптико-волоконной и (или) беспроводной </w:t>
      </w:r>
      <w:r w:rsidRPr="006848CC">
        <w:rPr>
          <w:rFonts w:ascii="Times New Roman" w:eastAsia="Times New Roman" w:hAnsi="Times New Roman" w:cs="Times New Roman"/>
          <w:sz w:val="28"/>
          <w:szCs w:val="28"/>
          <w:lang w:eastAsia="ru-RU"/>
        </w:rPr>
        <w:t>связи, иных средств связи, включая компьютерные сети (в случае наличия дохода от использования указанных объектов, соответствующие объекты необходимо указать в строке "Иное недвижимое имущество" подраздела 3.1 раздела 3 справки);</w:t>
      </w:r>
    </w:p>
    <w:p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sidRPr="00485068">
        <w:rPr>
          <w:rFonts w:ascii="Times New Roman" w:eastAsia="Times New Roman" w:hAnsi="Times New Roman" w:cs="Times New Roman"/>
          <w:sz w:val="28"/>
          <w:szCs w:val="28"/>
          <w:lang w:eastAsia="ru-RU"/>
        </w:rPr>
        <w:t>проценты по долговым обязательствам;</w:t>
      </w:r>
    </w:p>
    <w:p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Fonts w:ascii="Times New Roman" w:hAnsi="Times New Roman" w:cs="Times New Roman"/>
          <w:sz w:val="28"/>
          <w:szCs w:val="28"/>
        </w:rPr>
      </w:pPr>
      <w:r w:rsidRPr="006848CC">
        <w:rPr>
          <w:rFonts w:ascii="Times New Roman" w:hAnsi="Times New Roman" w:cs="Times New Roman"/>
          <w:sz w:val="28"/>
          <w:szCs w:val="28"/>
        </w:rPr>
        <w:t>денежные средства, полученные в порядке дарения или наследования</w:t>
      </w:r>
      <w:r w:rsidR="00A81B69" w:rsidRPr="006848CC">
        <w:rPr>
          <w:rFonts w:ascii="Times New Roman" w:hAnsi="Times New Roman" w:cs="Times New Roman"/>
          <w:sz w:val="28"/>
          <w:szCs w:val="28"/>
        </w:rPr>
        <w:t>. При этом рекомендуется указать</w:t>
      </w:r>
      <w:r w:rsidR="00A81B69" w:rsidRPr="006848CC">
        <w:rPr>
          <w:rStyle w:val="110"/>
          <w:rFonts w:ascii="Times New Roman" w:hAnsi="Times New Roman"/>
          <w:color w:val="000000"/>
          <w:sz w:val="28"/>
          <w:szCs w:val="28"/>
        </w:rPr>
        <w:t xml:space="preserve"> </w:t>
      </w:r>
      <w:r w:rsidR="00A81B69" w:rsidRPr="006848CC">
        <w:rPr>
          <w:rFonts w:ascii="Times New Roman" w:hAnsi="Times New Roman"/>
          <w:sz w:val="28"/>
          <w:szCs w:val="28"/>
        </w:rPr>
        <w:t>фамилию, имя и отчество соответствующего дарителя или наследодателя соответственно</w:t>
      </w:r>
      <w:r w:rsidRPr="006848CC">
        <w:rPr>
          <w:rFonts w:ascii="Times New Roman" w:hAnsi="Times New Roman" w:cs="Times New Roman"/>
          <w:sz w:val="28"/>
          <w:szCs w:val="28"/>
        </w:rPr>
        <w:t>;</w:t>
      </w:r>
    </w:p>
    <w:p w:rsidR="004D5762" w:rsidRPr="00401035" w:rsidRDefault="00CF22F2" w:rsidP="002937E4">
      <w:pPr>
        <w:pStyle w:val="Default"/>
        <w:numPr>
          <w:ilvl w:val="0"/>
          <w:numId w:val="6"/>
        </w:numPr>
        <w:tabs>
          <w:tab w:val="left" w:pos="142"/>
          <w:tab w:val="left" w:pos="1134"/>
          <w:tab w:val="left" w:pos="1560"/>
        </w:tabs>
        <w:ind w:left="0" w:firstLine="567"/>
        <w:rPr>
          <w:sz w:val="28"/>
          <w:szCs w:val="28"/>
        </w:rPr>
      </w:pPr>
      <w:r w:rsidRPr="00401035">
        <w:rPr>
          <w:sz w:val="28"/>
          <w:szCs w:val="28"/>
        </w:rPr>
        <w:t xml:space="preserve">возмещение вреда, причиненного увечьем или иным повреждением здоровья; </w:t>
      </w:r>
    </w:p>
    <w:p w:rsidR="004D5762" w:rsidRPr="006848CC" w:rsidRDefault="00CF22F2" w:rsidP="002937E4">
      <w:pPr>
        <w:pStyle w:val="Default"/>
        <w:numPr>
          <w:ilvl w:val="0"/>
          <w:numId w:val="6"/>
        </w:numPr>
        <w:tabs>
          <w:tab w:val="left" w:pos="142"/>
          <w:tab w:val="left" w:pos="1134"/>
          <w:tab w:val="left" w:pos="1560"/>
        </w:tabs>
        <w:ind w:left="0" w:firstLine="567"/>
        <w:rPr>
          <w:sz w:val="28"/>
          <w:szCs w:val="28"/>
        </w:rPr>
      </w:pPr>
      <w:r w:rsidRPr="006848CC">
        <w:rPr>
          <w:sz w:val="28"/>
          <w:szCs w:val="28"/>
        </w:rPr>
        <w:t xml:space="preserve">выплаты, связанные с гибелью (смертью), выплаченные наследникам; </w:t>
      </w:r>
    </w:p>
    <w:p w:rsidR="004D5762" w:rsidRPr="00401035" w:rsidRDefault="00CF22F2" w:rsidP="002937E4">
      <w:pPr>
        <w:pStyle w:val="af7"/>
        <w:numPr>
          <w:ilvl w:val="0"/>
          <w:numId w:val="6"/>
        </w:numPr>
        <w:tabs>
          <w:tab w:val="left" w:pos="142"/>
          <w:tab w:val="left" w:pos="1134"/>
          <w:tab w:val="left" w:pos="1560"/>
        </w:tabs>
        <w:ind w:left="0" w:firstLine="567"/>
        <w:rPr>
          <w:rFonts w:ascii="Times New Roman" w:hAnsi="Times New Roman"/>
          <w:sz w:val="28"/>
          <w:szCs w:val="28"/>
        </w:rPr>
      </w:pPr>
      <w:r w:rsidRPr="006848CC">
        <w:rPr>
          <w:rFonts w:ascii="Times New Roman" w:hAnsi="Times New Roman"/>
          <w:sz w:val="28"/>
          <w:szCs w:val="28"/>
        </w:rPr>
        <w:t xml:space="preserve">выплаты денежных сумм, осуществленные на основании договоров страхования. При этом в отношении договоров страхования, поименованных в </w:t>
      </w:r>
      <w:r w:rsidRPr="006D6F6F">
        <w:rPr>
          <w:rFonts w:ascii="Times New Roman" w:hAnsi="Times New Roman"/>
          <w:sz w:val="28"/>
          <w:szCs w:val="28"/>
        </w:rPr>
        <w:t xml:space="preserve">подпункте 3 пункта </w:t>
      </w:r>
      <w:r w:rsidR="008C1F84" w:rsidRPr="006D6F6F">
        <w:rPr>
          <w:rFonts w:ascii="Times New Roman" w:hAnsi="Times New Roman"/>
          <w:sz w:val="28"/>
          <w:szCs w:val="28"/>
        </w:rPr>
        <w:t>2</w:t>
      </w:r>
      <w:r w:rsidR="006D6F6F">
        <w:rPr>
          <w:rFonts w:ascii="Times New Roman" w:hAnsi="Times New Roman"/>
          <w:sz w:val="28"/>
          <w:szCs w:val="28"/>
        </w:rPr>
        <w:t>05</w:t>
      </w:r>
      <w:r w:rsidRPr="006D6F6F">
        <w:rPr>
          <w:rFonts w:ascii="Times New Roman" w:hAnsi="Times New Roman"/>
          <w:sz w:val="28"/>
          <w:szCs w:val="28"/>
        </w:rPr>
        <w:t xml:space="preserve"> настоящих Методических рекомендаций, доходом является положительный результат</w:t>
      </w:r>
      <w:r w:rsidRPr="006848CC">
        <w:rPr>
          <w:rFonts w:ascii="Times New Roman" w:hAnsi="Times New Roman"/>
          <w:sz w:val="28"/>
          <w:szCs w:val="28"/>
        </w:rPr>
        <w:t xml:space="preserve"> (разница между выплаченными в результате прекращения таких договоров страхования денежными суммами и уплаченными страховыми премиями (взносами) (в отношении каждого договора отд</w:t>
      </w:r>
      <w:r w:rsidRPr="00401035">
        <w:rPr>
          <w:rFonts w:ascii="Times New Roman" w:hAnsi="Times New Roman"/>
          <w:sz w:val="28"/>
          <w:szCs w:val="28"/>
        </w:rPr>
        <w:t>ельно));</w:t>
      </w:r>
    </w:p>
    <w:p w:rsidR="004D5762" w:rsidRPr="006848CC" w:rsidRDefault="00CF22F2" w:rsidP="002937E4">
      <w:pPr>
        <w:pStyle w:val="Default"/>
        <w:numPr>
          <w:ilvl w:val="0"/>
          <w:numId w:val="6"/>
        </w:numPr>
        <w:tabs>
          <w:tab w:val="left" w:pos="142"/>
          <w:tab w:val="left" w:pos="1134"/>
          <w:tab w:val="left" w:pos="1560"/>
        </w:tabs>
        <w:ind w:left="0" w:firstLine="567"/>
        <w:rPr>
          <w:color w:val="auto"/>
          <w:sz w:val="28"/>
          <w:szCs w:val="28"/>
        </w:rPr>
      </w:pPr>
      <w:r w:rsidRPr="006848CC">
        <w:rPr>
          <w:color w:val="auto"/>
          <w:sz w:val="28"/>
          <w:szCs w:val="28"/>
        </w:rPr>
        <w:t xml:space="preserve">выплаты, связанные с увольнением (компенсация за неиспользованный отпуск, суммы выплат средних месячных заработков, выходное пособие, выплаты по линии Фонда социального страхования Российской Федерации и т.д.), в случае если данные выплаты не были включены в справку по форме 6-НДФЛ по месту службы (работы) и не отражены в строке "Доход по основному месту работы"; </w:t>
      </w:r>
    </w:p>
    <w:p w:rsidR="004D5762" w:rsidRPr="006848CC" w:rsidRDefault="00CF22F2" w:rsidP="002937E4">
      <w:pPr>
        <w:pStyle w:val="af7"/>
        <w:numPr>
          <w:ilvl w:val="0"/>
          <w:numId w:val="6"/>
        </w:numPr>
        <w:tabs>
          <w:tab w:val="left" w:pos="142"/>
          <w:tab w:val="left" w:pos="1134"/>
        </w:tabs>
        <w:ind w:left="0"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денежные средства, полученные в качестве благотворительной помощи для покупки лекарств, оплаты медицинских услуг и для иных целей. Если для их получения открывался счет на имя служащего (работника), его супруги или несовершеннолетнего ребенка, то сведения о счете необходимо также отразить в разделе 4 справки;</w:t>
      </w:r>
    </w:p>
    <w:p w:rsidR="004D5762" w:rsidRPr="006848CC" w:rsidRDefault="00CF22F2" w:rsidP="002937E4">
      <w:pPr>
        <w:pStyle w:val="Default"/>
        <w:numPr>
          <w:ilvl w:val="0"/>
          <w:numId w:val="6"/>
        </w:numPr>
        <w:tabs>
          <w:tab w:val="left" w:pos="142"/>
          <w:tab w:val="left" w:pos="1134"/>
        </w:tabs>
        <w:ind w:left="0" w:firstLine="567"/>
        <w:rPr>
          <w:sz w:val="28"/>
          <w:szCs w:val="28"/>
        </w:rPr>
      </w:pPr>
      <w:r w:rsidRPr="006848CC">
        <w:rPr>
          <w:sz w:val="28"/>
          <w:szCs w:val="28"/>
        </w:rPr>
        <w:t xml:space="preserve">суммы полной или частичной компенсации работникам и (или) членам их семей, бывшим работникам, уволившимся в связи с выходом на пенсию по инвалидности или по старости, инвалидам стоимости приобретаемых путевок, а также суммы полной или частичной компенсации путевок на детей, не достигших совершеннолетнего возраста, в случае выдачи наличных денежных средств (зачисления на банковский счет денежных средств) вместо представляемых путевок без последующего представления отчета об их использовании и др.; </w:t>
      </w:r>
    </w:p>
    <w:p w:rsidR="004D5762" w:rsidRPr="006848CC" w:rsidRDefault="00CF22F2" w:rsidP="002937E4">
      <w:pPr>
        <w:pStyle w:val="Default"/>
        <w:numPr>
          <w:ilvl w:val="0"/>
          <w:numId w:val="6"/>
        </w:numPr>
        <w:tabs>
          <w:tab w:val="left" w:pos="142"/>
          <w:tab w:val="left" w:pos="1134"/>
        </w:tabs>
        <w:ind w:left="0" w:firstLine="567"/>
        <w:rPr>
          <w:sz w:val="28"/>
          <w:szCs w:val="28"/>
        </w:rPr>
      </w:pPr>
      <w:r w:rsidRPr="006848CC">
        <w:rPr>
          <w:sz w:val="28"/>
          <w:szCs w:val="28"/>
        </w:rPr>
        <w:t>суммы полной или частичной компенсации служащим (работникам) и (или) членам их семей товара, работы и (или) услуги в виде выдачи наличных денежных средств (зачисления на банковский счет денежных средств) вместо предоставления соответствующих товаров, работ и (или) услуг без последующего представления отчета о целевом использовании компенсации;</w:t>
      </w:r>
    </w:p>
    <w:p w:rsidR="004D5762" w:rsidRPr="006848CC" w:rsidRDefault="00CF22F2" w:rsidP="002937E4">
      <w:pPr>
        <w:pStyle w:val="af7"/>
        <w:numPr>
          <w:ilvl w:val="0"/>
          <w:numId w:val="6"/>
        </w:numPr>
        <w:ind w:left="0" w:firstLine="567"/>
        <w:rPr>
          <w:rFonts w:ascii="Times New Roman" w:hAnsi="Times New Roman"/>
          <w:sz w:val="28"/>
          <w:szCs w:val="28"/>
        </w:rPr>
      </w:pPr>
      <w:r w:rsidRPr="006848CC">
        <w:rPr>
          <w:rFonts w:ascii="Times New Roman" w:hAnsi="Times New Roman"/>
          <w:sz w:val="28"/>
          <w:szCs w:val="28"/>
          <w:lang w:eastAsia="ru-RU"/>
        </w:rPr>
        <w:t xml:space="preserve">меры государственной поддержки семей, имеющих детей, в целях создания условий для погашения обязательств по ипотечным жилищным кредитам (займам); </w:t>
      </w:r>
    </w:p>
    <w:p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компенсационные выплаты служащему (работнику), его супруге (супругу) (например, неработающему трудоспособному лицу, осуществляющему уход за инвалидом, за престарелым, и др.);</w:t>
      </w:r>
    </w:p>
    <w:p w:rsidR="004D5762" w:rsidRPr="006848CC" w:rsidRDefault="00CF22F2" w:rsidP="002937E4">
      <w:pPr>
        <w:pStyle w:val="af6"/>
        <w:numPr>
          <w:ilvl w:val="0"/>
          <w:numId w:val="6"/>
        </w:numPr>
        <w:shd w:val="clear" w:color="auto" w:fill="auto"/>
        <w:tabs>
          <w:tab w:val="left" w:pos="142"/>
          <w:tab w:val="left" w:pos="1276"/>
        </w:tabs>
        <w:spacing w:after="0" w:line="240" w:lineRule="auto"/>
        <w:ind w:left="0"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выигрыши в лотереях, букмекерских конторах, тотализаторах, конкурсах и иных играх (при этом расходы, например ставка, не учитываются и не подлежат вычитанию из сумм выигрышей);</w:t>
      </w:r>
    </w:p>
    <w:p w:rsidR="004D5762" w:rsidRPr="006848CC" w:rsidRDefault="00CF22F2" w:rsidP="002937E4">
      <w:pPr>
        <w:pStyle w:val="af6"/>
        <w:numPr>
          <w:ilvl w:val="0"/>
          <w:numId w:val="6"/>
        </w:numPr>
        <w:shd w:val="clear" w:color="auto" w:fill="auto"/>
        <w:tabs>
          <w:tab w:val="left" w:pos="851"/>
          <w:tab w:val="left" w:pos="1134"/>
        </w:tabs>
        <w:spacing w:after="0" w:line="240" w:lineRule="auto"/>
        <w:ind w:left="0" w:firstLine="567"/>
        <w:rPr>
          <w:rFonts w:ascii="Times New Roman" w:hAnsi="Times New Roman" w:cs="Times New Roman"/>
          <w:color w:val="000000"/>
          <w:sz w:val="28"/>
          <w:szCs w:val="28"/>
          <w:shd w:val="clear" w:color="auto" w:fill="FFFFFF"/>
        </w:rPr>
      </w:pPr>
      <w:r w:rsidRPr="006848CC">
        <w:rPr>
          <w:rFonts w:ascii="Times New Roman" w:hAnsi="Times New Roman" w:cs="Times New Roman"/>
          <w:sz w:val="28"/>
          <w:szCs w:val="28"/>
        </w:rPr>
        <w:t>выплаты членам профсоюзных организаций, полученные от данных профсоюзных организаций;</w:t>
      </w:r>
    </w:p>
    <w:p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 xml:space="preserve">доход от реализации имущества, полученный наложенным платежом. В случае если посылкой направлялись результаты педагогической и научной деятельности, доход указывается в строке </w:t>
      </w:r>
      <w:r w:rsidRPr="006848CC">
        <w:rPr>
          <w:rFonts w:ascii="Times New Roman" w:eastAsia="Times New Roman" w:hAnsi="Times New Roman"/>
          <w:sz w:val="28"/>
          <w:szCs w:val="28"/>
          <w:lang w:eastAsia="ru-RU"/>
        </w:rPr>
        <w:t>"</w:t>
      </w:r>
      <w:r w:rsidRPr="006848CC">
        <w:rPr>
          <w:rFonts w:ascii="Times New Roman" w:hAnsi="Times New Roman"/>
          <w:sz w:val="28"/>
          <w:szCs w:val="28"/>
        </w:rPr>
        <w:t>Доход от педагогической и научной деятельности</w:t>
      </w:r>
      <w:r w:rsidRPr="006848CC">
        <w:rPr>
          <w:rFonts w:ascii="Times New Roman" w:eastAsia="Times New Roman" w:hAnsi="Times New Roman"/>
          <w:sz w:val="28"/>
          <w:szCs w:val="28"/>
          <w:lang w:eastAsia="ru-RU"/>
        </w:rPr>
        <w:t>"</w:t>
      </w:r>
      <w:r w:rsidRPr="006848CC">
        <w:rPr>
          <w:rFonts w:ascii="Times New Roman" w:hAnsi="Times New Roman"/>
          <w:sz w:val="28"/>
          <w:szCs w:val="28"/>
        </w:rPr>
        <w:t xml:space="preserve"> раздела 1 справки, результаты иной творческой деятельности – в строке </w:t>
      </w:r>
      <w:r w:rsidRPr="006848CC">
        <w:rPr>
          <w:rFonts w:ascii="Times New Roman" w:eastAsia="Times New Roman" w:hAnsi="Times New Roman"/>
          <w:sz w:val="28"/>
          <w:szCs w:val="28"/>
          <w:lang w:eastAsia="ru-RU"/>
        </w:rPr>
        <w:t>"</w:t>
      </w:r>
      <w:r w:rsidRPr="006848CC">
        <w:rPr>
          <w:rFonts w:ascii="Times New Roman" w:hAnsi="Times New Roman"/>
          <w:sz w:val="28"/>
          <w:szCs w:val="28"/>
        </w:rPr>
        <w:t>Доход от иной творческой деятельности</w:t>
      </w:r>
      <w:r w:rsidRPr="006848CC">
        <w:rPr>
          <w:rFonts w:ascii="Times New Roman" w:eastAsia="Times New Roman" w:hAnsi="Times New Roman"/>
          <w:sz w:val="28"/>
          <w:szCs w:val="28"/>
          <w:lang w:eastAsia="ru-RU"/>
        </w:rPr>
        <w:t>"</w:t>
      </w:r>
      <w:r w:rsidRPr="006848CC">
        <w:rPr>
          <w:rFonts w:ascii="Times New Roman" w:hAnsi="Times New Roman"/>
          <w:sz w:val="28"/>
          <w:szCs w:val="28"/>
        </w:rPr>
        <w:t xml:space="preserve"> указанного раздела справки;</w:t>
      </w:r>
    </w:p>
    <w:p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вознаграждение, полученное при осуществлении опеки или попечительства на возмездной основе;</w:t>
      </w:r>
    </w:p>
    <w:p w:rsidR="004D5762" w:rsidRPr="006D6F6F"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 xml:space="preserve">доход, полученный индивидуальным </w:t>
      </w:r>
      <w:r w:rsidRPr="006D6F6F">
        <w:rPr>
          <w:rFonts w:ascii="Times New Roman" w:hAnsi="Times New Roman"/>
          <w:sz w:val="28"/>
          <w:szCs w:val="28"/>
        </w:rPr>
        <w:t xml:space="preserve">предпринимателем (указывается согласно бухгалтерской (финансовой) отчетности или в соответствии с пунктом </w:t>
      </w:r>
      <w:r w:rsidR="006D6F6F" w:rsidRPr="006D6F6F">
        <w:rPr>
          <w:rFonts w:ascii="Times New Roman" w:hAnsi="Times New Roman"/>
          <w:sz w:val="28"/>
          <w:szCs w:val="28"/>
        </w:rPr>
        <w:t>56</w:t>
      </w:r>
      <w:r w:rsidRPr="006D6F6F">
        <w:rPr>
          <w:rFonts w:ascii="Times New Roman" w:hAnsi="Times New Roman"/>
          <w:sz w:val="28"/>
          <w:szCs w:val="28"/>
        </w:rPr>
        <w:t xml:space="preserve"> настоящих Методических рекомендаций);</w:t>
      </w:r>
    </w:p>
    <w:p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D6F6F">
        <w:rPr>
          <w:rFonts w:ascii="Times New Roman" w:hAnsi="Times New Roman"/>
          <w:sz w:val="28"/>
          <w:szCs w:val="28"/>
        </w:rPr>
        <w:t>денежные выплаты, полученные при награждении почетными</w:t>
      </w:r>
      <w:r w:rsidRPr="00401035">
        <w:rPr>
          <w:rFonts w:ascii="Times New Roman" w:hAnsi="Times New Roman"/>
          <w:sz w:val="28"/>
          <w:szCs w:val="28"/>
        </w:rPr>
        <w:t xml:space="preserve"> грамотами и наградам</w:t>
      </w:r>
      <w:r w:rsidRPr="006848CC">
        <w:rPr>
          <w:rFonts w:ascii="Times New Roman" w:hAnsi="Times New Roman"/>
          <w:sz w:val="28"/>
          <w:szCs w:val="28"/>
        </w:rPr>
        <w:t>и федеральных государственных органов, государственных органов субъектов Российской Федерации, муниципальных образований, органов местного самоуправления, которые не включены в справку по форме 6-НДФЛ, полученную по основному месту службы (работы);</w:t>
      </w:r>
    </w:p>
    <w:p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качестве оплаты услуг или товаров, в том числе в качестве авансового платежа;</w:t>
      </w:r>
    </w:p>
    <w:p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средства, выплаченные за исполнение государственных или общественных обязанностей (например, присяжным заседателям, членам избирательных комиссий и др.);</w:t>
      </w:r>
    </w:p>
    <w:p w:rsidR="004D5762" w:rsidRPr="006D6F6F"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от родственников (за исключением супруги (супруга) и несовершеннолетних детей</w:t>
      </w:r>
      <w:r w:rsidRPr="006848CC">
        <w:rPr>
          <w:rStyle w:val="af5"/>
          <w:rFonts w:ascii="Times New Roman" w:hAnsi="Times New Roman" w:cs="Times New Roman"/>
          <w:color w:val="000000"/>
          <w:sz w:val="28"/>
          <w:szCs w:val="28"/>
        </w:rPr>
        <w:t xml:space="preserve"> кроме случая, предусмотренного </w:t>
      </w:r>
      <w:r w:rsidRPr="006D6F6F">
        <w:rPr>
          <w:rStyle w:val="af5"/>
          <w:rFonts w:ascii="Times New Roman" w:hAnsi="Times New Roman" w:cs="Times New Roman"/>
          <w:color w:val="000000"/>
          <w:sz w:val="28"/>
          <w:szCs w:val="28"/>
        </w:rPr>
        <w:t xml:space="preserve">пунктом </w:t>
      </w:r>
      <w:r w:rsidR="008C1F84" w:rsidRPr="006D6F6F">
        <w:rPr>
          <w:rStyle w:val="af5"/>
          <w:rFonts w:ascii="Times New Roman" w:hAnsi="Times New Roman" w:cs="Times New Roman"/>
          <w:color w:val="000000"/>
          <w:sz w:val="28"/>
          <w:szCs w:val="28"/>
        </w:rPr>
        <w:t>3</w:t>
      </w:r>
      <w:r w:rsidR="006D6F6F" w:rsidRPr="006D6F6F">
        <w:rPr>
          <w:rStyle w:val="af5"/>
          <w:rFonts w:ascii="Times New Roman" w:hAnsi="Times New Roman" w:cs="Times New Roman"/>
          <w:color w:val="000000"/>
          <w:sz w:val="28"/>
          <w:szCs w:val="28"/>
        </w:rPr>
        <w:t>9</w:t>
      </w:r>
      <w:r w:rsidRPr="006D6F6F">
        <w:rPr>
          <w:rStyle w:val="af5"/>
          <w:rFonts w:ascii="Times New Roman" w:hAnsi="Times New Roman" w:cs="Times New Roman"/>
          <w:color w:val="000000"/>
          <w:sz w:val="28"/>
          <w:szCs w:val="28"/>
        </w:rPr>
        <w:t xml:space="preserve"> Методических рекомендаций – при невозможности по объективным причинам представить Сведения на супругу (супруга) и (или) несовершеннолетних детей</w:t>
      </w:r>
      <w:r w:rsidRPr="006D6F6F">
        <w:rPr>
          <w:rFonts w:ascii="Times New Roman" w:hAnsi="Times New Roman"/>
          <w:sz w:val="28"/>
          <w:szCs w:val="28"/>
        </w:rPr>
        <w:t>) и третьих лиц на невозвратной основе;</w:t>
      </w:r>
    </w:p>
    <w:p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D6F6F">
        <w:rPr>
          <w:rFonts w:ascii="Times New Roman" w:hAnsi="Times New Roman"/>
          <w:sz w:val="28"/>
          <w:szCs w:val="28"/>
        </w:rPr>
        <w:t>доход, полученный по договорам переуступки прав требования на строящиеся объекты</w:t>
      </w:r>
      <w:r w:rsidRPr="006848CC">
        <w:rPr>
          <w:rFonts w:ascii="Times New Roman" w:hAnsi="Times New Roman"/>
          <w:sz w:val="28"/>
          <w:szCs w:val="28"/>
        </w:rPr>
        <w:t xml:space="preserve"> недвижимости;</w:t>
      </w:r>
    </w:p>
    <w:p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качестве неустойки за неисполнение или ненадлежащее исполнение обязательства, в частности в случае просрочки исполнения, возмещения вреда, в том числе морального;</w:t>
      </w:r>
    </w:p>
    <w:p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выплаченная ликвидационная стоимость ценных бумаг при ликвидации коммерческой организации;</w:t>
      </w:r>
    </w:p>
    <w:p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связи с прощением долга (в том числе частичным) служащему (работнику), его супруге (супругу) или несовершеннолетним детям;</w:t>
      </w:r>
    </w:p>
    <w:p w:rsidR="004D5762" w:rsidRPr="006848CC" w:rsidRDefault="00CF22F2">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доход, полученный от операций с производными финансовыми инструментами, который выражается в величине суммы финансового результата, определяемого в порядке и сроки, предусмотренные главой 23 Налогового кодекса Российской Федерации;</w:t>
      </w:r>
    </w:p>
    <w:p w:rsidR="004D5762" w:rsidRPr="006848CC" w:rsidRDefault="00CF22F2" w:rsidP="002937E4">
      <w:pPr>
        <w:pStyle w:val="af7"/>
        <w:numPr>
          <w:ilvl w:val="0"/>
          <w:numId w:val="6"/>
        </w:numPr>
        <w:tabs>
          <w:tab w:val="left" w:pos="1276"/>
        </w:tabs>
        <w:ind w:left="567" w:firstLine="0"/>
        <w:rPr>
          <w:rFonts w:ascii="Times New Roman" w:hAnsi="Times New Roman"/>
          <w:sz w:val="28"/>
          <w:szCs w:val="28"/>
        </w:rPr>
      </w:pPr>
      <w:r w:rsidRPr="006848CC">
        <w:rPr>
          <w:rFonts w:ascii="Times New Roman" w:hAnsi="Times New Roman"/>
          <w:sz w:val="28"/>
          <w:szCs w:val="28"/>
        </w:rPr>
        <w:t>иные аналогичные выплаты.</w:t>
      </w:r>
    </w:p>
    <w:p w:rsidR="004D5762" w:rsidRPr="006848CC" w:rsidRDefault="00CF22F2">
      <w:pPr>
        <w:pStyle w:val="af7"/>
        <w:numPr>
          <w:ilvl w:val="0"/>
          <w:numId w:val="1"/>
        </w:numPr>
        <w:ind w:left="0"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Также в строке "Иные доходы" подлежат отражению меры поддержки, предусмотренные нормативными правовыми актами Президента Российской Федерации и Правительства Российской Федерации, например, следующие:</w:t>
      </w:r>
    </w:p>
    <w:p w:rsidR="004D5762" w:rsidRPr="006848CC" w:rsidRDefault="00CF22F2">
      <w:pPr>
        <w:pStyle w:val="af7"/>
        <w:numPr>
          <w:ilvl w:val="1"/>
          <w:numId w:val="1"/>
        </w:numPr>
        <w:ind w:left="0"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 xml:space="preserve">ежемесячная денежная выплата на ребенка в возрасте от трех до семи лет включительно в соответствии с Указом Президента Российской Федерации от 20 марта 2020 г. № 199; </w:t>
      </w:r>
    </w:p>
    <w:p w:rsidR="004D5762" w:rsidRPr="006848CC" w:rsidRDefault="00CF22F2">
      <w:pPr>
        <w:pStyle w:val="af7"/>
        <w:numPr>
          <w:ilvl w:val="1"/>
          <w:numId w:val="1"/>
        </w:numPr>
        <w:ind w:left="0" w:firstLine="567"/>
        <w:rPr>
          <w:rFonts w:ascii="Times New Roman" w:eastAsia="Times New Roman" w:hAnsi="Times New Roman"/>
          <w:sz w:val="28"/>
          <w:szCs w:val="28"/>
          <w:lang w:eastAsia="ru-RU"/>
        </w:rPr>
      </w:pPr>
      <w:r w:rsidRPr="006848CC">
        <w:rPr>
          <w:rFonts w:ascii="Times New Roman" w:eastAsia="Times New Roman" w:hAnsi="Times New Roman"/>
          <w:sz w:val="28"/>
          <w:szCs w:val="28"/>
          <w:lang w:eastAsia="ru-RU"/>
        </w:rPr>
        <w:t>ежемесячная денежная выплата на ребенка в возрасте от 8 до 17 лет в соответствии Указом Президента Российской Федерации от 31 марта 2022 г. № 175;</w:t>
      </w:r>
    </w:p>
    <w:p w:rsidR="004D5762" w:rsidRPr="006848CC" w:rsidRDefault="00CF22F2" w:rsidP="002937E4">
      <w:pPr>
        <w:pStyle w:val="af7"/>
        <w:numPr>
          <w:ilvl w:val="1"/>
          <w:numId w:val="1"/>
        </w:numPr>
        <w:ind w:left="0"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ежемесячное пособие женщине, вставшей на учет в медицинской организации в ранние сроки беременности) в соответствии с постановлением Правительства Российской Федерации от 6 июня 2022 г. № 1036.</w:t>
      </w:r>
    </w:p>
    <w:p w:rsidR="004D5762" w:rsidRPr="006848CC" w:rsidRDefault="00CF22F2" w:rsidP="002937E4">
      <w:pPr>
        <w:ind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Отражению также подлежат аналогичные меры поддержки, предусмотренные нормативными правовыми актами субъектов Российской Федерации и муниципальными правовыми актами.</w:t>
      </w:r>
    </w:p>
    <w:p w:rsidR="004D5762" w:rsidRPr="006D6F6F" w:rsidRDefault="00CF22F2">
      <w:pPr>
        <w:pStyle w:val="af7"/>
        <w:numPr>
          <w:ilvl w:val="0"/>
          <w:numId w:val="1"/>
        </w:numPr>
        <w:ind w:left="0" w:firstLine="567"/>
        <w:rPr>
          <w:rFonts w:ascii="Times New Roman" w:eastAsia="Times New Roman" w:hAnsi="Times New Roman"/>
          <w:sz w:val="28"/>
          <w:szCs w:val="28"/>
        </w:rPr>
      </w:pPr>
      <w:r w:rsidRPr="006D6F6F">
        <w:rPr>
          <w:rFonts w:ascii="Times New Roman" w:eastAsia="Times New Roman" w:hAnsi="Times New Roman"/>
          <w:sz w:val="28"/>
          <w:szCs w:val="28"/>
          <w:lang w:eastAsia="ru-RU"/>
        </w:rPr>
        <w:t>Доход, полученный в иностранной валюте, указывается в рублях по курсу Банка России на дату получения дохода</w:t>
      </w:r>
      <w:r w:rsidR="00D813DB" w:rsidRPr="006D6F6F">
        <w:rPr>
          <w:rFonts w:ascii="Times New Roman" w:eastAsia="Times New Roman" w:hAnsi="Times New Roman"/>
          <w:sz w:val="28"/>
          <w:szCs w:val="28"/>
          <w:lang w:eastAsia="ru-RU"/>
        </w:rPr>
        <w:t xml:space="preserve"> (с учетом положений пункта </w:t>
      </w:r>
      <w:r w:rsidR="006D6F6F" w:rsidRPr="006D6F6F">
        <w:rPr>
          <w:rFonts w:ascii="Times New Roman" w:eastAsia="Times New Roman" w:hAnsi="Times New Roman"/>
          <w:sz w:val="28"/>
          <w:szCs w:val="28"/>
          <w:lang w:eastAsia="ru-RU"/>
        </w:rPr>
        <w:t>50</w:t>
      </w:r>
      <w:r w:rsidR="00D813DB" w:rsidRPr="006D6F6F">
        <w:rPr>
          <w:rFonts w:ascii="Times New Roman" w:eastAsia="Times New Roman" w:hAnsi="Times New Roman"/>
          <w:sz w:val="28"/>
          <w:szCs w:val="28"/>
          <w:lang w:eastAsia="ru-RU"/>
        </w:rPr>
        <w:t xml:space="preserve"> настоящих Методических рекомендаций)</w:t>
      </w:r>
      <w:r w:rsidRPr="006D6F6F">
        <w:rPr>
          <w:rFonts w:ascii="Times New Roman" w:eastAsia="Times New Roman" w:hAnsi="Times New Roman"/>
          <w:sz w:val="28"/>
          <w:szCs w:val="28"/>
          <w:lang w:eastAsia="ru-RU"/>
        </w:rPr>
        <w:t>.</w:t>
      </w:r>
      <w:r w:rsidRPr="006D6F6F">
        <w:rPr>
          <w:rFonts w:ascii="Times New Roman" w:hAnsi="Times New Roman"/>
          <w:sz w:val="28"/>
          <w:szCs w:val="28"/>
        </w:rPr>
        <w:t xml:space="preserve"> </w:t>
      </w:r>
      <w:r w:rsidRPr="006D6F6F">
        <w:rPr>
          <w:rFonts w:ascii="Times New Roman" w:eastAsia="Times New Roman" w:hAnsi="Times New Roman"/>
          <w:sz w:val="28"/>
          <w:szCs w:val="28"/>
          <w:lang w:eastAsia="ru-RU"/>
        </w:rPr>
        <w:t>Доход, полученный в цифровой валюте, стоимость которой определяется в иностранной валюте, указывается в рублях путем самостоятельного пересчета стоимости полученной цифровой валюты, выраженной в иностранной валюте, в рубли по курсу Банка России, установленному на дату получения дохода</w:t>
      </w:r>
      <w:r w:rsidR="00D813DB" w:rsidRPr="006D6F6F">
        <w:rPr>
          <w:rFonts w:ascii="Times New Roman" w:eastAsia="Times New Roman" w:hAnsi="Times New Roman"/>
          <w:sz w:val="28"/>
          <w:szCs w:val="28"/>
          <w:lang w:eastAsia="ru-RU"/>
        </w:rPr>
        <w:t xml:space="preserve"> (с учетом положений пункта </w:t>
      </w:r>
      <w:r w:rsidR="006D6F6F" w:rsidRPr="006D6F6F">
        <w:rPr>
          <w:rFonts w:ascii="Times New Roman" w:eastAsia="Times New Roman" w:hAnsi="Times New Roman"/>
          <w:sz w:val="28"/>
          <w:szCs w:val="28"/>
          <w:lang w:eastAsia="ru-RU"/>
        </w:rPr>
        <w:t>50</w:t>
      </w:r>
      <w:r w:rsidR="00D813DB" w:rsidRPr="006D6F6F">
        <w:rPr>
          <w:rFonts w:ascii="Times New Roman" w:eastAsia="Times New Roman" w:hAnsi="Times New Roman"/>
          <w:sz w:val="28"/>
          <w:szCs w:val="28"/>
          <w:lang w:eastAsia="ru-RU"/>
        </w:rPr>
        <w:t xml:space="preserve"> настоящих Методических рекомендаций)</w:t>
      </w:r>
      <w:r w:rsidRPr="006D6F6F">
        <w:rPr>
          <w:rFonts w:ascii="Times New Roman" w:eastAsia="Times New Roman" w:hAnsi="Times New Roman"/>
          <w:sz w:val="28"/>
          <w:szCs w:val="28"/>
          <w:lang w:eastAsia="ru-RU"/>
        </w:rPr>
        <w:t>.</w:t>
      </w:r>
    </w:p>
    <w:p w:rsidR="004D5762" w:rsidRPr="006848CC" w:rsidRDefault="00CF22F2">
      <w:pPr>
        <w:pStyle w:val="af7"/>
        <w:numPr>
          <w:ilvl w:val="0"/>
          <w:numId w:val="1"/>
        </w:numPr>
        <w:ind w:left="0" w:firstLine="567"/>
        <w:rPr>
          <w:rFonts w:ascii="Times New Roman" w:eastAsia="Times New Roman" w:hAnsi="Times New Roman"/>
          <w:sz w:val="28"/>
          <w:szCs w:val="28"/>
        </w:rPr>
      </w:pPr>
      <w:r w:rsidRPr="006D6F6F">
        <w:rPr>
          <w:rFonts w:ascii="Times New Roman" w:eastAsia="Times New Roman" w:hAnsi="Times New Roman"/>
          <w:sz w:val="28"/>
          <w:szCs w:val="28"/>
          <w:lang w:eastAsia="ru-RU"/>
        </w:rPr>
        <w:t>Формой справки не предусмотрено указание товаров, услуг</w:t>
      </w:r>
      <w:r w:rsidRPr="00401035">
        <w:rPr>
          <w:rFonts w:ascii="Times New Roman" w:eastAsia="Times New Roman" w:hAnsi="Times New Roman"/>
          <w:sz w:val="28"/>
          <w:szCs w:val="28"/>
          <w:lang w:eastAsia="ru-RU"/>
        </w:rPr>
        <w:t>, полученных в натуральной форме (например, организация и (или) оплата страховщиком восстановительного ремонта поврежденного транспортного средства по договору страхования</w:t>
      </w:r>
      <w:r w:rsidRPr="006848CC">
        <w:rPr>
          <w:rFonts w:ascii="Times New Roman" w:eastAsia="Times New Roman" w:hAnsi="Times New Roman"/>
          <w:sz w:val="28"/>
          <w:szCs w:val="28"/>
          <w:lang w:eastAsia="ru-RU"/>
        </w:rPr>
        <w:t>; получение арендной платы в натуральной форме и проч.).</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eastAsia="Times New Roman" w:hAnsi="Times New Roman"/>
          <w:sz w:val="28"/>
          <w:szCs w:val="28"/>
          <w:lang w:eastAsia="ru-RU"/>
        </w:rPr>
        <w:t>С учетом целей антико</w:t>
      </w:r>
      <w:r w:rsidRPr="006848CC">
        <w:rPr>
          <w:rFonts w:ascii="Times New Roman" w:eastAsia="Times New Roman" w:hAnsi="Times New Roman"/>
          <w:color w:val="000000"/>
          <w:sz w:val="28"/>
          <w:szCs w:val="28"/>
          <w:lang w:eastAsia="ru-RU"/>
        </w:rPr>
        <w:t>р</w:t>
      </w:r>
      <w:r w:rsidRPr="006848CC">
        <w:rPr>
          <w:rFonts w:ascii="Times New Roman" w:eastAsia="Times New Roman" w:hAnsi="Times New Roman"/>
          <w:sz w:val="28"/>
          <w:szCs w:val="28"/>
          <w:lang w:eastAsia="ru-RU"/>
        </w:rPr>
        <w:t>рупционного законодательства в строке 6 "Иные доходы"</w:t>
      </w:r>
      <w:r w:rsidRPr="006848CC">
        <w:rPr>
          <w:rFonts w:ascii="Times New Roman" w:eastAsia="Times New Roman" w:hAnsi="Times New Roman"/>
          <w:b/>
          <w:sz w:val="28"/>
          <w:szCs w:val="28"/>
          <w:lang w:eastAsia="ru-RU"/>
        </w:rPr>
        <w:t xml:space="preserve"> не указываются </w:t>
      </w:r>
      <w:r w:rsidRPr="006848CC">
        <w:rPr>
          <w:rFonts w:ascii="Times New Roman" w:eastAsia="Times New Roman" w:hAnsi="Times New Roman"/>
          <w:sz w:val="28"/>
          <w:szCs w:val="28"/>
          <w:lang w:eastAsia="ru-RU"/>
        </w:rPr>
        <w:t xml:space="preserve">сведения о денежных средствах, касающихся </w:t>
      </w:r>
      <w:r w:rsidRPr="006848CC">
        <w:rPr>
          <w:rFonts w:ascii="Times New Roman" w:hAnsi="Times New Roman"/>
          <w:sz w:val="28"/>
          <w:szCs w:val="28"/>
        </w:rPr>
        <w:t>возмещения расходов, понесенных служащим (работником), его супругой (супругом), несовершеннолетним ребенком, в том числе связанных:</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со служебными командировками за счет средств работодателя;</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с оплатой проезда и провоза багажа к месту использования отпуска и обратно, в том числе предоставляемой лицам, работающим и проживающим в районах Крайнего Севера и приравненных к ним местностям;</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с компенсацией расходов, связанных с переездом в другую местность в случае ротации и (или) перевода в другой орган, а также с наймом (поднаймом) жилого помещения служащим, назначенным в порядке ротации в орган, расположенный в другой местности в пределах Российской Федерации;</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4) с оплатой стоимости и (или) выдачи полагающегося натурального довольствия, а также выплатой денежных средств взамен этого довольствия (например, взамен форменной одежды);</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5) с приобретением проездных документов для исполнения служебных (должностных) обязанностей;</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6) с оплатой коммунальных и иных услуг, наймом жилого помещения;</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7) с внесением родительской платы за посещение дошкольного образовательного учреждения;</w:t>
      </w:r>
    </w:p>
    <w:p w:rsidR="004D5762" w:rsidRPr="006848CC" w:rsidRDefault="00CF22F2" w:rsidP="008B315A">
      <w:pPr>
        <w:ind w:firstLine="567"/>
        <w:rPr>
          <w:rFonts w:ascii="Times New Roman" w:hAnsi="Times New Roman"/>
          <w:sz w:val="28"/>
          <w:szCs w:val="28"/>
        </w:rPr>
      </w:pPr>
      <w:r w:rsidRPr="006848CC">
        <w:rPr>
          <w:rFonts w:ascii="Times New Roman" w:hAnsi="Times New Roman"/>
          <w:sz w:val="28"/>
          <w:szCs w:val="28"/>
        </w:rPr>
        <w:t>8) с оформлением нотариальной доверенности, почтовыми расходами, расходами на оплату услуг представителя (возмещаются по решению суда).</w:t>
      </w:r>
    </w:p>
    <w:p w:rsidR="0043493D" w:rsidRPr="008B315A" w:rsidRDefault="00CF22F2" w:rsidP="008B315A">
      <w:pPr>
        <w:pStyle w:val="af7"/>
        <w:numPr>
          <w:ilvl w:val="0"/>
          <w:numId w:val="1"/>
        </w:numPr>
        <w:autoSpaceDE w:val="0"/>
        <w:autoSpaceDN w:val="0"/>
        <w:adjustRightInd w:val="0"/>
        <w:ind w:left="0" w:firstLine="567"/>
        <w:rPr>
          <w:rFonts w:ascii="Times New Roman" w:hAnsi="Times New Roman"/>
          <w:sz w:val="28"/>
          <w:szCs w:val="28"/>
          <w:lang w:eastAsia="ru-RU"/>
        </w:rPr>
      </w:pPr>
      <w:r w:rsidRPr="008B315A">
        <w:rPr>
          <w:rFonts w:ascii="Times New Roman" w:hAnsi="Times New Roman"/>
          <w:sz w:val="28"/>
          <w:szCs w:val="28"/>
        </w:rPr>
        <w:t>Не указываются денежные средства, полученные в качестве компенсации, возмещения расходов или в иных аналогичных случаях, при условии</w:t>
      </w:r>
      <w:r w:rsidR="007D6042" w:rsidRPr="008B315A">
        <w:rPr>
          <w:rFonts w:ascii="Times New Roman" w:hAnsi="Times New Roman"/>
          <w:sz w:val="28"/>
          <w:szCs w:val="28"/>
        </w:rPr>
        <w:t>, если нормативным правовым актом Российской Федерации предусмотрена отчетность</w:t>
      </w:r>
      <w:r w:rsidR="0089631F" w:rsidRPr="008B315A">
        <w:rPr>
          <w:rFonts w:ascii="Times New Roman" w:hAnsi="Times New Roman"/>
          <w:sz w:val="28"/>
          <w:szCs w:val="28"/>
        </w:rPr>
        <w:t xml:space="preserve">, подтверждающая </w:t>
      </w:r>
      <w:r w:rsidRPr="008B315A">
        <w:rPr>
          <w:rFonts w:ascii="Times New Roman" w:hAnsi="Times New Roman"/>
          <w:sz w:val="28"/>
          <w:szCs w:val="28"/>
        </w:rPr>
        <w:t>целево</w:t>
      </w:r>
      <w:r w:rsidR="0089631F" w:rsidRPr="008B315A">
        <w:rPr>
          <w:rFonts w:ascii="Times New Roman" w:hAnsi="Times New Roman"/>
          <w:sz w:val="28"/>
          <w:szCs w:val="28"/>
        </w:rPr>
        <w:t>е</w:t>
      </w:r>
      <w:r w:rsidRPr="008B315A">
        <w:rPr>
          <w:rFonts w:ascii="Times New Roman" w:hAnsi="Times New Roman"/>
          <w:sz w:val="28"/>
          <w:szCs w:val="28"/>
        </w:rPr>
        <w:t xml:space="preserve"> расходовани</w:t>
      </w:r>
      <w:r w:rsidR="0089631F" w:rsidRPr="008B315A">
        <w:rPr>
          <w:rFonts w:ascii="Times New Roman" w:hAnsi="Times New Roman"/>
          <w:sz w:val="28"/>
          <w:szCs w:val="28"/>
        </w:rPr>
        <w:t>е</w:t>
      </w:r>
      <w:r w:rsidRPr="008B315A">
        <w:rPr>
          <w:rFonts w:ascii="Times New Roman" w:hAnsi="Times New Roman"/>
          <w:sz w:val="28"/>
          <w:szCs w:val="28"/>
        </w:rPr>
        <w:t xml:space="preserve"> данных денежных средств (например, при предоставлении служащим (работником) документа, подтверждающего фактические расходы, и сумма полагающихся ему денежных средств основана на данных документах и равна данным расходам (или не превышает их); или при наличии после получения денежных средств обязанности в разумные сроки отчитаться об их целевом использовании и при необходимости в случае экономии – вернуть неизрасходованные денежные средства).</w:t>
      </w:r>
      <w:r w:rsidR="00F90A94">
        <w:rPr>
          <w:rFonts w:ascii="Times New Roman" w:hAnsi="Times New Roman"/>
          <w:sz w:val="28"/>
          <w:szCs w:val="28"/>
        </w:rPr>
        <w:t xml:space="preserve"> </w:t>
      </w:r>
      <w:r w:rsidR="0043493D" w:rsidRPr="008B315A">
        <w:rPr>
          <w:rFonts w:ascii="Times New Roman" w:hAnsi="Times New Roman"/>
          <w:sz w:val="28"/>
          <w:szCs w:val="28"/>
        </w:rPr>
        <w:t xml:space="preserve">Так, например, не требуется указывать </w:t>
      </w:r>
      <w:r w:rsidR="0043493D" w:rsidRPr="008B315A">
        <w:rPr>
          <w:rFonts w:ascii="Times New Roman" w:hAnsi="Times New Roman"/>
          <w:sz w:val="28"/>
          <w:szCs w:val="28"/>
          <w:lang w:eastAsia="ru-RU"/>
        </w:rPr>
        <w:t>субсиди</w:t>
      </w:r>
      <w:r w:rsidR="00355BD0" w:rsidRPr="008B315A">
        <w:rPr>
          <w:rFonts w:ascii="Times New Roman" w:hAnsi="Times New Roman"/>
          <w:sz w:val="28"/>
          <w:szCs w:val="28"/>
          <w:lang w:eastAsia="ru-RU"/>
        </w:rPr>
        <w:t>ю на приобретение сельскохозяйственной техники в случае, если правилами</w:t>
      </w:r>
      <w:r w:rsidR="00DB6181" w:rsidRPr="008B315A">
        <w:rPr>
          <w:rFonts w:ascii="Times New Roman" w:hAnsi="Times New Roman"/>
          <w:sz w:val="28"/>
          <w:szCs w:val="28"/>
          <w:lang w:eastAsia="ru-RU"/>
        </w:rPr>
        <w:t xml:space="preserve"> предоставления данной субсидии </w:t>
      </w:r>
      <w:r w:rsidR="00355BD0" w:rsidRPr="008B315A">
        <w:rPr>
          <w:rFonts w:ascii="Times New Roman" w:hAnsi="Times New Roman"/>
          <w:sz w:val="28"/>
          <w:szCs w:val="28"/>
          <w:lang w:eastAsia="ru-RU"/>
        </w:rPr>
        <w:t>предусмотрено последующее предоставление получателем отчетных документов о приобретении такой техники</w:t>
      </w:r>
      <w:r w:rsidR="00DB6181" w:rsidRPr="008B315A">
        <w:rPr>
          <w:rFonts w:ascii="Times New Roman" w:hAnsi="Times New Roman"/>
          <w:sz w:val="28"/>
          <w:szCs w:val="28"/>
          <w:lang w:eastAsia="ru-RU"/>
        </w:rPr>
        <w:t xml:space="preserve"> и </w:t>
      </w:r>
      <w:r w:rsidR="00F90A94">
        <w:rPr>
          <w:rFonts w:ascii="Times New Roman" w:hAnsi="Times New Roman"/>
          <w:sz w:val="28"/>
          <w:szCs w:val="28"/>
          <w:lang w:eastAsia="ru-RU"/>
        </w:rPr>
        <w:t xml:space="preserve">о </w:t>
      </w:r>
      <w:r w:rsidR="00DB6181" w:rsidRPr="008B315A">
        <w:rPr>
          <w:rFonts w:ascii="Times New Roman" w:hAnsi="Times New Roman"/>
          <w:sz w:val="28"/>
          <w:szCs w:val="28"/>
          <w:lang w:eastAsia="ru-RU"/>
        </w:rPr>
        <w:t>подтверждении понесенных расходов</w:t>
      </w:r>
      <w:r w:rsidR="00355BD0" w:rsidRPr="008B315A">
        <w:rPr>
          <w:rFonts w:ascii="Times New Roman" w:hAnsi="Times New Roman"/>
          <w:sz w:val="28"/>
          <w:szCs w:val="28"/>
          <w:lang w:eastAsia="ru-RU"/>
        </w:rPr>
        <w:t>.</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Также не указываются сведения о денежных средствах, полученных:</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в виде социального, имущественного, инвестиционного налогового вычета;</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от продажи различного вида подарочных сертификатов (карт), выпущенных предприятиями торговли;</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w:t>
      </w:r>
      <w:r w:rsidRPr="006848CC">
        <w:rPr>
          <w:rFonts w:ascii="Times New Roman" w:hAnsi="Times New Roman"/>
          <w:color w:val="000000"/>
          <w:sz w:val="28"/>
          <w:szCs w:val="28"/>
        </w:rPr>
        <w:t>в качестве бонусных баллов</w:t>
      </w:r>
      <w:r w:rsidRPr="006848CC">
        <w:rPr>
          <w:rFonts w:ascii="Times New Roman" w:hAnsi="Times New Roman"/>
          <w:sz w:val="28"/>
          <w:szCs w:val="28"/>
        </w:rPr>
        <w:t xml:space="preserve">, бонусов на накопительных дисконтных картах, начисленных банками и иными организациями за пользование их услугами, в том числе в виде денежных средств </w:t>
      </w:r>
      <w:r w:rsidRPr="006848CC">
        <w:rPr>
          <w:rFonts w:ascii="Times New Roman" w:hAnsi="Times New Roman"/>
          <w:color w:val="000000"/>
          <w:sz w:val="28"/>
          <w:szCs w:val="28"/>
        </w:rPr>
        <w:t>(</w:t>
      </w:r>
      <w:r w:rsidRPr="006848CC">
        <w:rPr>
          <w:rFonts w:ascii="Times New Roman" w:hAnsi="Times New Roman"/>
          <w:sz w:val="28"/>
          <w:szCs w:val="28"/>
        </w:rPr>
        <w:t xml:space="preserve">"кешбэк сервис"), включая т.н. "туристический кешбэк", "детский кешбэк" и др.; </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4) в виде материальной выгоды, предусмотренной статьей 212 Налогового кодекса Российской Федерации. Например, материальная выгода, полученная от экономии на процентах за пользование заемными (кредитными) средствами, полученными от организаций или индивидуальных предпринимателей;</w:t>
      </w:r>
    </w:p>
    <w:p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 xml:space="preserve">5) в качестве возврата налога на добавленную стоимость, уплаченного при совершении покупок за границей, по чекам </w:t>
      </w:r>
      <w:r w:rsidRPr="006848CC">
        <w:rPr>
          <w:rFonts w:ascii="Times New Roman" w:hAnsi="Times New Roman"/>
          <w:sz w:val="28"/>
          <w:szCs w:val="28"/>
          <w:lang w:val="en-US"/>
        </w:rPr>
        <w:t>Tax</w:t>
      </w:r>
      <w:r w:rsidRPr="006848CC">
        <w:rPr>
          <w:rFonts w:ascii="Times New Roman" w:hAnsi="Times New Roman"/>
          <w:sz w:val="28"/>
          <w:szCs w:val="28"/>
        </w:rPr>
        <w:t>-</w:t>
      </w:r>
      <w:r w:rsidRPr="006848CC">
        <w:rPr>
          <w:rFonts w:ascii="Times New Roman" w:hAnsi="Times New Roman"/>
          <w:sz w:val="28"/>
          <w:szCs w:val="28"/>
          <w:lang w:val="en-US"/>
        </w:rPr>
        <w:t>free</w:t>
      </w:r>
      <w:r w:rsidRPr="006848CC">
        <w:rPr>
          <w:rFonts w:ascii="Times New Roman" w:hAnsi="Times New Roman"/>
          <w:sz w:val="28"/>
          <w:szCs w:val="28"/>
        </w:rPr>
        <w:t>;</w:t>
      </w:r>
    </w:p>
    <w:p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6) в качестве вознаграждения донорам за сданную кровь, ее компонентов (и иную помощь);</w:t>
      </w:r>
    </w:p>
    <w:p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7) в виде кредитов, займов. В случае если сумма кредита, займа равна или превышает 500 000 рублей, то данное срочное обязательство финансового характера подлежит указанию в подразделе 6.2 раздела 6 справки;</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8) в качестве возмещения расходов на повышение профессионального уровня за счет средств представителя нанимателя (работодателя);</w:t>
      </w:r>
    </w:p>
    <w:p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 xml:space="preserve">9) в связи с переводом денежных средств между своими банковскими счетами, а также с зачислением на свой банковский счет средств, ранее снятых с другого счета; </w:t>
      </w:r>
    </w:p>
    <w:p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 xml:space="preserve">10) в качестве перевода (между супругами и (или) несовершеннолетними детьми (аналогично в </w:t>
      </w:r>
      <w:r w:rsidRPr="006D6F6F">
        <w:rPr>
          <w:rFonts w:ascii="Times New Roman" w:hAnsi="Times New Roman"/>
          <w:sz w:val="28"/>
          <w:szCs w:val="28"/>
        </w:rPr>
        <w:t xml:space="preserve">части, касающейся наличных денежных средств), </w:t>
      </w:r>
      <w:r w:rsidRPr="006D6F6F">
        <w:rPr>
          <w:rStyle w:val="af5"/>
          <w:rFonts w:ascii="Times New Roman" w:hAnsi="Times New Roman" w:cs="Times New Roman"/>
          <w:color w:val="000000"/>
          <w:sz w:val="28"/>
          <w:szCs w:val="28"/>
        </w:rPr>
        <w:t xml:space="preserve">кроме случая, предусмотренного пунктом </w:t>
      </w:r>
      <w:r w:rsidR="006D6F6F" w:rsidRPr="006D6F6F">
        <w:rPr>
          <w:rStyle w:val="af5"/>
          <w:rFonts w:ascii="Times New Roman" w:hAnsi="Times New Roman" w:cs="Times New Roman"/>
          <w:color w:val="000000"/>
          <w:sz w:val="28"/>
          <w:szCs w:val="28"/>
        </w:rPr>
        <w:t>39</w:t>
      </w:r>
      <w:r w:rsidRPr="006D6F6F">
        <w:rPr>
          <w:rStyle w:val="af5"/>
          <w:rFonts w:ascii="Times New Roman" w:hAnsi="Times New Roman" w:cs="Times New Roman"/>
          <w:color w:val="000000"/>
          <w:sz w:val="28"/>
          <w:szCs w:val="28"/>
        </w:rPr>
        <w:t xml:space="preserve"> Методических рекомендаций – при невозможности по объективным причинам представить Сведения на супругу (супруга) и (или) несовершеннолетних детей)</w:t>
      </w:r>
      <w:r w:rsidRPr="006D6F6F">
        <w:rPr>
          <w:rFonts w:ascii="Times New Roman" w:hAnsi="Times New Roman"/>
          <w:sz w:val="28"/>
          <w:szCs w:val="28"/>
        </w:rPr>
        <w:t>;</w:t>
      </w:r>
    </w:p>
    <w:p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11) в связи с возвратом денежных средств по несостоявшемуся договору купли-продажи;</w:t>
      </w:r>
    </w:p>
    <w:p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12) в качестве возврата займа, денежных средств за купленные товары, а также в качестве возврата денежных средств за оплаченные за третьих лиц товары, работы и услуги, если факт такой оплаты может быть подтвержден;</w:t>
      </w:r>
    </w:p>
    <w:p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13) в качестве возврата денежных средств в связи с прекращением договора (например, возврат части уплаченной страховой премии в связи с досрочным прекращением договора страхования);</w:t>
      </w:r>
    </w:p>
    <w:p w:rsidR="004D5762" w:rsidRPr="006848CC" w:rsidRDefault="00CF22F2">
      <w:pPr>
        <w:tabs>
          <w:tab w:val="left" w:pos="709"/>
        </w:tabs>
        <w:ind w:firstLine="567"/>
        <w:rPr>
          <w:rStyle w:val="af5"/>
          <w:rFonts w:ascii="Times New Roman" w:hAnsi="Times New Roman" w:cs="Times New Roman"/>
          <w:color w:val="000000"/>
          <w:sz w:val="28"/>
          <w:szCs w:val="28"/>
        </w:rPr>
      </w:pPr>
      <w:r w:rsidRPr="00485068">
        <w:rPr>
          <w:rFonts w:ascii="Times New Roman" w:hAnsi="Times New Roman"/>
          <w:sz w:val="28"/>
          <w:szCs w:val="28"/>
        </w:rPr>
        <w:t>14) на специальный избирательный счет в соответствии с</w:t>
      </w:r>
      <w:r w:rsidRPr="006848CC">
        <w:rPr>
          <w:rStyle w:val="af5"/>
          <w:rFonts w:ascii="Times New Roman" w:hAnsi="Times New Roman" w:cs="Times New Roman"/>
          <w:color w:val="000000"/>
          <w:sz w:val="28"/>
          <w:szCs w:val="28"/>
        </w:rPr>
        <w:t xml:space="preserve"> Федеральным законом</w:t>
      </w:r>
      <w:r w:rsidRPr="006848CC">
        <w:rPr>
          <w:rFonts w:ascii="Times New Roman" w:hAnsi="Times New Roman"/>
          <w:sz w:val="28"/>
          <w:szCs w:val="28"/>
        </w:rPr>
        <w:t xml:space="preserve"> </w:t>
      </w:r>
      <w:r w:rsidRPr="006848CC">
        <w:rPr>
          <w:rStyle w:val="af5"/>
          <w:rFonts w:ascii="Times New Roman" w:hAnsi="Times New Roman" w:cs="Times New Roman"/>
          <w:color w:val="000000"/>
          <w:sz w:val="28"/>
          <w:szCs w:val="28"/>
        </w:rPr>
        <w:t>от 12 июня 2002 г. № 67-ФЗ "Об основных гарантиях избирательных прав и права на участие в референдуме граждан Российской Федерации".</w:t>
      </w:r>
    </w:p>
    <w:p w:rsidR="004D5762" w:rsidRPr="006D6F6F" w:rsidRDefault="00CF22F2">
      <w:pPr>
        <w:pStyle w:val="af7"/>
        <w:numPr>
          <w:ilvl w:val="0"/>
          <w:numId w:val="1"/>
        </w:numPr>
        <w:ind w:left="0" w:firstLine="709"/>
        <w:rPr>
          <w:rFonts w:ascii="Times New Roman" w:hAnsi="Times New Roman"/>
          <w:sz w:val="28"/>
          <w:szCs w:val="28"/>
        </w:rPr>
      </w:pPr>
      <w:r w:rsidRPr="006848CC">
        <w:rPr>
          <w:rFonts w:ascii="Times New Roman" w:hAnsi="Times New Roman"/>
          <w:sz w:val="28"/>
          <w:szCs w:val="28"/>
        </w:rPr>
        <w:t xml:space="preserve">Социальная поддержка молодежи в возрасте от 14 до 22 лет для повышения доступности организаций культуры (т.н. "Пушкинская карта") </w:t>
      </w:r>
      <w:r w:rsidRPr="006848CC">
        <w:rPr>
          <w:rFonts w:ascii="Times New Roman" w:eastAsia="Times New Roman" w:hAnsi="Times New Roman"/>
          <w:sz w:val="28"/>
          <w:szCs w:val="28"/>
          <w:lang w:eastAsia="ru-RU"/>
        </w:rPr>
        <w:t xml:space="preserve">не подлежит </w:t>
      </w:r>
      <w:r w:rsidRPr="006D6F6F">
        <w:rPr>
          <w:rFonts w:ascii="Times New Roman" w:eastAsia="Times New Roman" w:hAnsi="Times New Roman"/>
          <w:sz w:val="28"/>
          <w:szCs w:val="28"/>
          <w:lang w:eastAsia="ru-RU"/>
        </w:rPr>
        <w:t>отражению в разделе 1 справки. Счет в банке, открытый для соответствующих целей, отражается в разделе 4 справки</w:t>
      </w:r>
      <w:r w:rsidR="00E4439A" w:rsidRPr="006D6F6F">
        <w:rPr>
          <w:rFonts w:ascii="Times New Roman" w:eastAsia="Times New Roman" w:hAnsi="Times New Roman"/>
          <w:sz w:val="28"/>
          <w:szCs w:val="28"/>
          <w:lang w:eastAsia="ru-RU"/>
        </w:rPr>
        <w:t xml:space="preserve"> с учетом положений пункта </w:t>
      </w:r>
      <w:r w:rsidR="006D6F6F" w:rsidRPr="006D6F6F">
        <w:rPr>
          <w:rFonts w:ascii="Times New Roman" w:eastAsia="Times New Roman" w:hAnsi="Times New Roman"/>
          <w:sz w:val="28"/>
          <w:szCs w:val="28"/>
          <w:lang w:eastAsia="ru-RU"/>
        </w:rPr>
        <w:t>146</w:t>
      </w:r>
      <w:r w:rsidR="00E4439A" w:rsidRPr="006D6F6F">
        <w:rPr>
          <w:rFonts w:ascii="Times New Roman" w:eastAsia="Times New Roman" w:hAnsi="Times New Roman"/>
          <w:sz w:val="28"/>
          <w:szCs w:val="28"/>
          <w:lang w:eastAsia="ru-RU"/>
        </w:rPr>
        <w:t xml:space="preserve"> настоящих Методических рекомендаций</w:t>
      </w:r>
      <w:r w:rsidRPr="006D6F6F">
        <w:rPr>
          <w:rFonts w:ascii="Times New Roman" w:eastAsia="Times New Roman" w:hAnsi="Times New Roman"/>
          <w:sz w:val="28"/>
          <w:szCs w:val="28"/>
          <w:lang w:eastAsia="ru-RU"/>
        </w:rPr>
        <w:t>.</w:t>
      </w:r>
    </w:p>
    <w:p w:rsidR="004D5762" w:rsidRPr="006848CC" w:rsidRDefault="00CF22F2">
      <w:pPr>
        <w:pStyle w:val="af7"/>
        <w:ind w:left="0"/>
        <w:rPr>
          <w:rFonts w:ascii="Times New Roman" w:hAnsi="Times New Roman"/>
          <w:sz w:val="28"/>
          <w:szCs w:val="28"/>
        </w:rPr>
      </w:pPr>
      <w:r w:rsidRPr="006D6F6F">
        <w:rPr>
          <w:rFonts w:ascii="Times New Roman" w:hAnsi="Times New Roman"/>
          <w:sz w:val="28"/>
          <w:szCs w:val="28"/>
        </w:rPr>
        <w:t>Аналогичные меры поддержки,</w:t>
      </w:r>
      <w:r w:rsidRPr="00401035">
        <w:rPr>
          <w:rFonts w:ascii="Times New Roman" w:hAnsi="Times New Roman"/>
          <w:sz w:val="28"/>
          <w:szCs w:val="28"/>
        </w:rPr>
        <w:t xml:space="preserve"> предусмотренные нормативными правовыми актами субъектов Российской Федерации или муниципальными правовыми актами, также не подлежат отра</w:t>
      </w:r>
      <w:r w:rsidRPr="006848CC">
        <w:rPr>
          <w:rFonts w:ascii="Times New Roman" w:hAnsi="Times New Roman"/>
          <w:sz w:val="28"/>
          <w:szCs w:val="28"/>
        </w:rPr>
        <w:t>жению в разделе 1 справки.</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Служащему (работнику) целесообразно заблаговременно осуществлять сбор и систематизацию документов, подтверждающих факт получения дохода либо его отсутствия.</w:t>
      </w:r>
    </w:p>
    <w:p w:rsidR="004D5762" w:rsidRPr="006848CC" w:rsidRDefault="004D5762">
      <w:pPr>
        <w:pStyle w:val="af7"/>
        <w:ind w:left="567" w:firstLine="0"/>
        <w:rPr>
          <w:rFonts w:ascii="Times New Roman" w:hAnsi="Times New Roman"/>
          <w:sz w:val="28"/>
          <w:szCs w:val="28"/>
        </w:rPr>
      </w:pPr>
    </w:p>
    <w:p w:rsidR="004D5762" w:rsidRPr="006848CC" w:rsidRDefault="00CF22F2">
      <w:pPr>
        <w:tabs>
          <w:tab w:val="left" w:pos="709"/>
        </w:tabs>
        <w:ind w:firstLine="567"/>
        <w:jc w:val="center"/>
        <w:rPr>
          <w:rFonts w:ascii="Times New Roman" w:hAnsi="Times New Roman"/>
          <w:b/>
          <w:sz w:val="28"/>
          <w:szCs w:val="28"/>
        </w:rPr>
      </w:pPr>
      <w:r w:rsidRPr="006848CC">
        <w:rPr>
          <w:rFonts w:ascii="Times New Roman" w:hAnsi="Times New Roman"/>
          <w:b/>
          <w:sz w:val="28"/>
          <w:szCs w:val="28"/>
        </w:rPr>
        <w:t>РАЗДЕЛ 2. СВЕДЕНИЯ О РАСХОДАХ</w:t>
      </w:r>
    </w:p>
    <w:p w:rsidR="004D5762" w:rsidRPr="006848CC" w:rsidRDefault="004D5762">
      <w:pPr>
        <w:ind w:firstLine="851"/>
        <w:jc w:val="center"/>
        <w:rPr>
          <w:rFonts w:ascii="Times New Roman" w:hAnsi="Times New Roman"/>
          <w:b/>
          <w:sz w:val="28"/>
          <w:szCs w:val="28"/>
        </w:rPr>
      </w:pP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Данный раздел справки </w:t>
      </w:r>
      <w:r w:rsidRPr="006848CC">
        <w:rPr>
          <w:rFonts w:ascii="Times New Roman" w:hAnsi="Times New Roman"/>
          <w:b/>
          <w:sz w:val="28"/>
          <w:szCs w:val="28"/>
        </w:rPr>
        <w:t>заполняется только</w:t>
      </w:r>
      <w:r w:rsidRPr="006848CC">
        <w:rPr>
          <w:rFonts w:ascii="Times New Roman" w:hAnsi="Times New Roman"/>
          <w:sz w:val="28"/>
          <w:szCs w:val="28"/>
        </w:rPr>
        <w:t xml:space="preserve"> в случае, если в отчетном периоде служащим (работником), его супругой (супругом) и несовершеннолетними детьми </w:t>
      </w:r>
      <w:r w:rsidR="00520CCC" w:rsidRPr="006848CC">
        <w:rPr>
          <w:rFonts w:ascii="Times New Roman" w:hAnsi="Times New Roman"/>
          <w:sz w:val="28"/>
          <w:szCs w:val="28"/>
        </w:rPr>
        <w:t>совершена</w:t>
      </w:r>
      <w:r w:rsidRPr="006848CC">
        <w:rPr>
          <w:rFonts w:ascii="Times New Roman" w:hAnsi="Times New Roman"/>
          <w:sz w:val="28"/>
          <w:szCs w:val="28"/>
        </w:rPr>
        <w:t xml:space="preserve"> сделк</w:t>
      </w:r>
      <w:r w:rsidR="00520CCC" w:rsidRPr="006848CC">
        <w:rPr>
          <w:rFonts w:ascii="Times New Roman" w:hAnsi="Times New Roman"/>
          <w:sz w:val="28"/>
          <w:szCs w:val="28"/>
        </w:rPr>
        <w:t>а</w:t>
      </w:r>
      <w:r w:rsidRPr="006848CC">
        <w:rPr>
          <w:rFonts w:ascii="Times New Roman" w:hAnsi="Times New Roman"/>
          <w:sz w:val="28"/>
          <w:szCs w:val="28"/>
        </w:rPr>
        <w:t xml:space="preserve"> </w:t>
      </w:r>
      <w:r w:rsidR="007D7774" w:rsidRPr="006848CC">
        <w:rPr>
          <w:rFonts w:ascii="Times New Roman" w:hAnsi="Times New Roman"/>
          <w:sz w:val="28"/>
          <w:szCs w:val="28"/>
        </w:rPr>
        <w:t xml:space="preserve">или </w:t>
      </w:r>
      <w:r w:rsidR="00520CCC" w:rsidRPr="006848CC">
        <w:rPr>
          <w:rFonts w:ascii="Times New Roman" w:hAnsi="Times New Roman"/>
          <w:sz w:val="28"/>
          <w:szCs w:val="28"/>
        </w:rPr>
        <w:t xml:space="preserve">совершены </w:t>
      </w:r>
      <w:r w:rsidRPr="006848CC">
        <w:rPr>
          <w:rFonts w:ascii="Times New Roman" w:hAnsi="Times New Roman"/>
          <w:sz w:val="28"/>
          <w:szCs w:val="28"/>
        </w:rPr>
        <w:t>сделк</w:t>
      </w:r>
      <w:r w:rsidR="00520CCC" w:rsidRPr="006848CC">
        <w:rPr>
          <w:rFonts w:ascii="Times New Roman" w:hAnsi="Times New Roman"/>
          <w:sz w:val="28"/>
          <w:szCs w:val="28"/>
        </w:rPr>
        <w:t>и</w:t>
      </w:r>
      <w:r w:rsidRPr="006848CC">
        <w:rPr>
          <w:rFonts w:ascii="Times New Roman" w:hAnsi="Times New Roman"/>
          <w:sz w:val="28"/>
          <w:szCs w:val="28"/>
        </w:rPr>
        <w:t xml:space="preserve">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и сумма </w:t>
      </w:r>
      <w:r w:rsidR="00520CCC" w:rsidRPr="006848CC">
        <w:rPr>
          <w:rFonts w:ascii="Times New Roman" w:hAnsi="Times New Roman"/>
          <w:sz w:val="28"/>
          <w:szCs w:val="28"/>
        </w:rPr>
        <w:t>такой сделки</w:t>
      </w:r>
      <w:r w:rsidRPr="006848CC">
        <w:rPr>
          <w:rFonts w:ascii="Times New Roman" w:hAnsi="Times New Roman"/>
          <w:sz w:val="28"/>
          <w:szCs w:val="28"/>
        </w:rPr>
        <w:t xml:space="preserve"> или общая сумма совершенных сделок</w:t>
      </w:r>
      <w:r w:rsidR="000758F2" w:rsidRPr="006848CC">
        <w:rPr>
          <w:rFonts w:ascii="Times New Roman" w:hAnsi="Times New Roman"/>
          <w:sz w:val="28"/>
          <w:szCs w:val="28"/>
        </w:rPr>
        <w:t xml:space="preserve"> </w:t>
      </w:r>
      <w:r w:rsidRPr="006848CC">
        <w:rPr>
          <w:rFonts w:ascii="Times New Roman" w:hAnsi="Times New Roman"/>
          <w:sz w:val="28"/>
          <w:szCs w:val="28"/>
        </w:rPr>
        <w:t xml:space="preserve">превышает общий доход данного лица и его супруги (супруга) за три последних года, предшествующих отчетному периоду. При представлении </w:t>
      </w:r>
      <w:r w:rsidRPr="00401035">
        <w:rPr>
          <w:rFonts w:ascii="Times New Roman" w:hAnsi="Times New Roman"/>
          <w:sz w:val="28"/>
          <w:szCs w:val="28"/>
        </w:rPr>
        <w:t>Сведений</w:t>
      </w:r>
      <w:r w:rsidRPr="006848CC">
        <w:rPr>
          <w:rFonts w:ascii="Times New Roman" w:hAnsi="Times New Roman"/>
          <w:sz w:val="28"/>
          <w:szCs w:val="28"/>
        </w:rPr>
        <w:t xml:space="preserve"> в 2023 году сообщаются сведения о расходах по сделкам, совершенным в 2022 году. </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В случае приобретения служащим (работником) и его супругой (супругом) соответствующего объекта имущества в долевую собственность (не определен единственный покупатель в договоре) данный раздел заполняется в справках обоих лиц (аналогично в отношении несовершеннолетних детей). При этом в графе "Сумма сделки" применимых справок рекомендуется указывать полную стоимость. </w:t>
      </w:r>
    </w:p>
    <w:p w:rsidR="004D5762" w:rsidRPr="006D6F6F"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Данный </w:t>
      </w:r>
      <w:r w:rsidRPr="006D6F6F">
        <w:rPr>
          <w:rFonts w:ascii="Times New Roman" w:hAnsi="Times New Roman"/>
          <w:sz w:val="28"/>
          <w:szCs w:val="28"/>
        </w:rPr>
        <w:t>раздел справки также подлежит заполнению при наличии обстоятельств, перечисленных в пункте </w:t>
      </w:r>
      <w:r w:rsidR="006D6F6F" w:rsidRPr="006D6F6F">
        <w:rPr>
          <w:rFonts w:ascii="Times New Roman" w:hAnsi="Times New Roman"/>
          <w:sz w:val="28"/>
          <w:szCs w:val="28"/>
        </w:rPr>
        <w:t>82</w:t>
      </w:r>
      <w:r w:rsidRPr="006D6F6F">
        <w:rPr>
          <w:rFonts w:ascii="Times New Roman" w:hAnsi="Times New Roman"/>
          <w:sz w:val="28"/>
          <w:szCs w:val="28"/>
        </w:rPr>
        <w:t xml:space="preserve"> настоящих Методических рекомендаций, и в случае представления сведений в отношении гражданина, зарегистрированного в качестве индивидуального предпринимателя, по сделке (сделкам), совершенным в рамках предпринимательской деятельности.</w:t>
      </w:r>
    </w:p>
    <w:p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Граждане, поступающие на службу (работу), раздел 2справки не заполняют.</w:t>
      </w:r>
    </w:p>
    <w:p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 xml:space="preserve">Вместе с тем в случае, если гражданином, его супругой (супругом) или несовершеннолетними детьми осуществлены расходы по соответствующей сделке (сделкам) до поступления на службу (работу), то в рамках декларационной кампании информация о данной сделке (сделках) не подлежит отражению в разделе 2 справки. </w:t>
      </w:r>
    </w:p>
    <w:p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Заполнение данного раздела при отсутствии указанных в пункте </w:t>
      </w:r>
      <w:r w:rsidR="006D6F6F" w:rsidRPr="006D6F6F">
        <w:rPr>
          <w:rFonts w:ascii="Times New Roman" w:hAnsi="Times New Roman"/>
          <w:sz w:val="28"/>
          <w:szCs w:val="28"/>
        </w:rPr>
        <w:t>82</w:t>
      </w:r>
      <w:r w:rsidRPr="006D6F6F">
        <w:rPr>
          <w:rFonts w:ascii="Times New Roman" w:hAnsi="Times New Roman"/>
          <w:sz w:val="28"/>
          <w:szCs w:val="28"/>
        </w:rPr>
        <w:t xml:space="preserve"> настоящих Методических рекомендаций оснований не является нарушением.</w:t>
      </w:r>
    </w:p>
    <w:p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bCs/>
          <w:color w:val="000000"/>
          <w:sz w:val="28"/>
          <w:szCs w:val="28"/>
        </w:rPr>
        <w:t>При расчете общего дохода служащего (работника) и его супруги (супруга) суммируются доходы, полученные ими за три календарных</w:t>
      </w:r>
      <w:r w:rsidRPr="006848CC">
        <w:rPr>
          <w:rFonts w:ascii="Times New Roman" w:hAnsi="Times New Roman"/>
          <w:bCs/>
          <w:color w:val="000000"/>
          <w:sz w:val="28"/>
          <w:szCs w:val="28"/>
        </w:rPr>
        <w:t xml:space="preserve"> года, предшествовавших году совершения сделки. Например, при представлении сведений о сделках, совершенных в 2022 году, суммируются доходы служащего (работника) и его супруги (супруга), полученные в 2019, 2020 и 2021 годах. Общий доход служащего (работника) и его супруги (супруга) рассчитывается вне зависимости от замещаемой им должности в течение трех указанных лет, а также вне зависимости от места прохождения государственной службы, осуществления трудовой деятельности (на территории Российской Федерации, за рубежом). Доход несовершеннолетнего ребенка при расчете общего дохода не учитывается. При расчете соответствующего </w:t>
      </w:r>
      <w:r w:rsidRPr="006D6F6F">
        <w:rPr>
          <w:rFonts w:ascii="Times New Roman" w:hAnsi="Times New Roman"/>
          <w:bCs/>
          <w:color w:val="000000"/>
          <w:sz w:val="28"/>
          <w:szCs w:val="28"/>
        </w:rPr>
        <w:t xml:space="preserve">общего дохода из него не вычитаются иные расходы, например связанные с отпуском, оплатой </w:t>
      </w:r>
      <w:r w:rsidRPr="006D6F6F">
        <w:rPr>
          <w:rFonts w:ascii="Times New Roman" w:hAnsi="Times New Roman"/>
          <w:sz w:val="28"/>
          <w:szCs w:val="28"/>
        </w:rPr>
        <w:t>жилищно-коммунальных услуг и т.п.</w:t>
      </w:r>
    </w:p>
    <w:p w:rsidR="004D5762" w:rsidRPr="006848CC"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Для цели реализации пункта </w:t>
      </w:r>
      <w:r w:rsidR="006D6F6F" w:rsidRPr="006D6F6F">
        <w:rPr>
          <w:rFonts w:ascii="Times New Roman" w:hAnsi="Times New Roman"/>
          <w:sz w:val="28"/>
          <w:szCs w:val="28"/>
        </w:rPr>
        <w:t>82</w:t>
      </w:r>
      <w:r w:rsidRPr="006D6F6F">
        <w:rPr>
          <w:rFonts w:ascii="Times New Roman" w:hAnsi="Times New Roman"/>
          <w:sz w:val="28"/>
          <w:szCs w:val="28"/>
        </w:rPr>
        <w:t xml:space="preserve"> настоящих</w:t>
      </w:r>
      <w:r w:rsidRPr="006848CC">
        <w:rPr>
          <w:rFonts w:ascii="Times New Roman" w:hAnsi="Times New Roman"/>
          <w:sz w:val="28"/>
          <w:szCs w:val="28"/>
        </w:rPr>
        <w:t xml:space="preserve"> Методических рекомендаций при расчете общего дохода служащего (работника) и его супруги (супруга) за три года, предшествующих отчетному, доходы супруги (супруга) служащего (работни</w:t>
      </w:r>
      <w:r w:rsidRPr="00401035">
        <w:rPr>
          <w:rFonts w:ascii="Times New Roman" w:hAnsi="Times New Roman"/>
          <w:sz w:val="28"/>
          <w:szCs w:val="28"/>
        </w:rPr>
        <w:t xml:space="preserve">ка) учитываются только в случае, если они состояли в браке на момент осуществления расходов по сделке (сделкам) и в течение трех лет, предшествующих отчетному периоду. Во всех остальных случаях учитывается только доход </w:t>
      </w:r>
      <w:r w:rsidRPr="006848CC">
        <w:rPr>
          <w:rFonts w:ascii="Times New Roman" w:hAnsi="Times New Roman"/>
          <w:sz w:val="28"/>
          <w:szCs w:val="28"/>
        </w:rPr>
        <w:t>служащего (работника) за три последних года, предшествующих отчетному периоду (аналогично в отношении супруги (супруга).</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Если супругой (супругом) осуществлены расходы по соответствующей сделке (сделкам) до вступления в брак со служащим (работником), то в рамках декларационной кампании информация о данной сделке (сделках) не подлежит отражению в разделе 2 справки.</w:t>
      </w:r>
    </w:p>
    <w:p w:rsidR="004D5762" w:rsidRPr="006848CC" w:rsidRDefault="00CF22F2">
      <w:pPr>
        <w:pStyle w:val="af7"/>
        <w:numPr>
          <w:ilvl w:val="0"/>
          <w:numId w:val="1"/>
        </w:numPr>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 xml:space="preserve">В случае приобретения в общую собственность служащим (работником), его супругой (супругом) и (или) несовершеннолетними детьми соответствующего объекта имущества совместно с иными лицами (на стороне покупателя выступает множественность лиц), то такая сделка, превышающая доход лица и его супруги (супруга) за три последних года, предшествующих отчетному периоду, подлежит отражению в настоящем разделе справки. </w:t>
      </w:r>
    </w:p>
    <w:p w:rsidR="004D5762" w:rsidRPr="006848CC" w:rsidRDefault="00CF22F2">
      <w:pPr>
        <w:pStyle w:val="af7"/>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В случае если заключаются отдельные сделки по приобретению долей в недвижимости, то учитывается общая стоимость каждой из сделок, совершенных служащим (работником), его супругой (супругом) и (или) несовершеннолетними детьми.</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Использование для приобретения объекта недвижимого имущества средств, предоставленных государством (например, единовременная субсидия на приобретение жилого помещения, денежные средства, полученные участником накопительно-ипотечной системы жилищного обеспечения военнослужащих), не освобождает служащего (работника), его супругу (супруга) от обязанности представить сведения о расходах (при условии, что сделка совершена в отчетном периоде и сумма сделки или общая сумма совершенных сделок превышает доход служащего (работника) и его супруги (супруга) за три последних года, предшествующих совершению сделки).</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Данный раздел </w:t>
      </w:r>
      <w:r w:rsidRPr="006848CC">
        <w:rPr>
          <w:rFonts w:ascii="Times New Roman" w:hAnsi="Times New Roman"/>
          <w:b/>
          <w:sz w:val="28"/>
          <w:szCs w:val="28"/>
        </w:rPr>
        <w:t>не заполняется</w:t>
      </w:r>
      <w:r w:rsidRPr="006848CC">
        <w:rPr>
          <w:rFonts w:ascii="Times New Roman" w:hAnsi="Times New Roman"/>
          <w:sz w:val="28"/>
          <w:szCs w:val="28"/>
        </w:rPr>
        <w:t xml:space="preserve"> в следующих случаях:</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при отсутствии правовых оснований для представления сведений о расходах (например, приобретено имущество или имущественные права, не предусмотренные Федеральным законом от 3 декабря 2012 г. № 230-ФЗ "О контроле за соответствием расходов лиц, замещающих государственные должности, и иных лиц их доходам");</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земельный участок, другой объект недвижимости, транспортное средство, ценные бумаги (доля участия, пай в уставном (складочном) капитале организации), цифровые финансовые активы, цифровая валюта приобретены в результате совершения безвозмездной сделки (наследование, дарение и др.). При этом такое имущество отражается в соответствующих разделах справки;</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w:t>
      </w:r>
      <w:r w:rsidR="00305A10" w:rsidRPr="006848CC">
        <w:rPr>
          <w:rFonts w:ascii="Times New Roman" w:hAnsi="Times New Roman"/>
          <w:sz w:val="28"/>
          <w:szCs w:val="28"/>
        </w:rPr>
        <w:t>осуществлена государственная регистрация права собственности</w:t>
      </w:r>
      <w:r w:rsidR="00305A10" w:rsidRPr="006848CC" w:rsidDel="00305A10">
        <w:rPr>
          <w:rFonts w:ascii="Times New Roman" w:hAnsi="Times New Roman"/>
          <w:sz w:val="28"/>
          <w:szCs w:val="28"/>
        </w:rPr>
        <w:t xml:space="preserve"> </w:t>
      </w:r>
      <w:r w:rsidRPr="006848CC">
        <w:rPr>
          <w:rFonts w:ascii="Times New Roman" w:hAnsi="Times New Roman"/>
          <w:sz w:val="28"/>
          <w:szCs w:val="28"/>
        </w:rPr>
        <w:t>на недвижимое имущество без совершения сделки по приобретению данного имущества (например, возведение жилого дома на земельном участке).</w:t>
      </w:r>
    </w:p>
    <w:p w:rsidR="004D5762" w:rsidRPr="006848CC" w:rsidRDefault="00CF22F2">
      <w:pPr>
        <w:pStyle w:val="af7"/>
        <w:numPr>
          <w:ilvl w:val="0"/>
          <w:numId w:val="1"/>
        </w:numPr>
        <w:ind w:left="0" w:firstLine="567"/>
        <w:rPr>
          <w:rFonts w:ascii="Times New Roman" w:hAnsi="Times New Roman"/>
          <w:sz w:val="28"/>
          <w:szCs w:val="28"/>
        </w:rPr>
      </w:pPr>
      <w:r w:rsidRPr="00401035">
        <w:rPr>
          <w:rFonts w:ascii="Times New Roman" w:hAnsi="Times New Roman"/>
          <w:sz w:val="28"/>
          <w:szCs w:val="28"/>
        </w:rPr>
        <w:t>При заполнении графы "</w:t>
      </w:r>
      <w:r w:rsidRPr="00401035">
        <w:rPr>
          <w:rFonts w:ascii="Times New Roman" w:hAnsi="Times New Roman"/>
          <w:b/>
          <w:sz w:val="28"/>
          <w:szCs w:val="28"/>
        </w:rPr>
        <w:t>Вид приобретенного имущества</w:t>
      </w:r>
      <w:r w:rsidRPr="006848CC">
        <w:rPr>
          <w:rFonts w:ascii="Times New Roman" w:hAnsi="Times New Roman"/>
          <w:sz w:val="28"/>
          <w:szCs w:val="28"/>
        </w:rPr>
        <w:t xml:space="preserve">" указывается, например, земельный участок для ведения личного подсобного хозяйства, огородничества, садоводства, индивидуального гаражного или индивидуального жилищного строительства. </w:t>
      </w:r>
      <w:r w:rsidRPr="006848CC">
        <w:rPr>
          <w:rFonts w:ascii="Times New Roman" w:hAnsi="Times New Roman"/>
          <w:bCs/>
          <w:color w:val="000000"/>
          <w:sz w:val="28"/>
          <w:szCs w:val="28"/>
        </w:rPr>
        <w:t>Для объекта недвижимого имущества рекомендуется указывать его местонахождение (адрес) и площадь. Для транспортного средства рекомендуется указывать вид, марку, модель транспортного средства, год изготовления. Для ценных бумаг рекомендуется указывать вид ценной бумаги, сведения о выпустившем ее лице (для юридических лиц – наименование, организационно-правовую форму, местонахождение). Для цифровых финансовых активов и цифровых валют – наименование.</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заполнении графы "</w:t>
      </w:r>
      <w:r w:rsidRPr="006848CC">
        <w:rPr>
          <w:rFonts w:ascii="Times New Roman" w:hAnsi="Times New Roman"/>
          <w:b/>
          <w:sz w:val="28"/>
          <w:szCs w:val="28"/>
        </w:rPr>
        <w:t>Источник получения средств, за счет которых приобретено имущество</w:t>
      </w:r>
      <w:r w:rsidRPr="006848CC">
        <w:rPr>
          <w:rFonts w:ascii="Times New Roman" w:hAnsi="Times New Roman"/>
          <w:sz w:val="28"/>
          <w:szCs w:val="28"/>
        </w:rPr>
        <w:t>"</w:t>
      </w:r>
      <w:r w:rsidRPr="006848CC">
        <w:rPr>
          <w:rFonts w:ascii="Times New Roman" w:hAnsi="Times New Roman"/>
          <w:b/>
          <w:sz w:val="28"/>
          <w:szCs w:val="28"/>
        </w:rPr>
        <w:t xml:space="preserve"> </w:t>
      </w:r>
      <w:r w:rsidRPr="006848CC">
        <w:rPr>
          <w:rFonts w:ascii="Times New Roman" w:hAnsi="Times New Roman"/>
          <w:sz w:val="28"/>
          <w:szCs w:val="28"/>
        </w:rPr>
        <w:t>следует указывать наименование источника получения средств и размер полученного дохода по каждому из источников.</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Источниками получения средств, за счет которых приобретено имущество, является весь объем законных доходов, которые использованы служащим (работником), его супругой (супругом) и (или) несовершеннолетними детьми для осуществления расходов по сделке (сделкам).</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этом служащий (работник) в свободной форме может уточнить обстоятельства получения дохода и полученные от данного источника суммы. Например, для дохода от иной оплачиваемой деятельности (помимо основного места работы) могут быть указаны организации, где лицо работало по совместительству; для наследства может быть указано лицо, от которого оно было получено; для ипотеки может быть указана организация, с которой заключен договор ипотеки, и реквизиты такого договора.</w:t>
      </w:r>
    </w:p>
    <w:p w:rsidR="004D5762" w:rsidRPr="006848CC" w:rsidRDefault="00CF22F2">
      <w:pPr>
        <w:pStyle w:val="ConsPlusNormal"/>
        <w:numPr>
          <w:ilvl w:val="0"/>
          <w:numId w:val="1"/>
        </w:numPr>
        <w:ind w:left="0" w:firstLine="567"/>
        <w:jc w:val="both"/>
      </w:pPr>
      <w:r w:rsidRPr="006848CC">
        <w:t xml:space="preserve">В графе </w:t>
      </w:r>
      <w:r w:rsidRPr="006848CC">
        <w:rPr>
          <w:b/>
        </w:rPr>
        <w:t xml:space="preserve">"Основания приобретения имущества" </w:t>
      </w:r>
      <w:r w:rsidRPr="006848CC">
        <w:t>указываются регистрационный номер и дата записи в Едином государственном реестре недвижимости (ЕГРН)</w:t>
      </w:r>
      <w:r w:rsidRPr="006848CC">
        <w:rPr>
          <w:bCs/>
        </w:rPr>
        <w:t xml:space="preserve">. Также указываются </w:t>
      </w:r>
      <w:r w:rsidRPr="006848CC">
        <w:t>наименование и реквизиты документа, являющегося основанием для приобретения права собственности на недвижимое имущество (договор купли-продажи и др.). В случае приобретения другого имущества (например, транспортного средства, ценных бумаг) - наименование и реквизиты документа, являющегося законным основа</w:t>
      </w:r>
      <w:r w:rsidRPr="00401035">
        <w:t>нием для возникновения права собственности. Копия документа прилагается к справке.</w:t>
      </w:r>
    </w:p>
    <w:p w:rsidR="004D5762" w:rsidRPr="006848CC" w:rsidRDefault="00CF22F2">
      <w:pPr>
        <w:pStyle w:val="ConsPlusNormal"/>
        <w:ind w:firstLine="567"/>
        <w:jc w:val="both"/>
      </w:pPr>
      <w:r w:rsidRPr="006848CC">
        <w:t xml:space="preserve">В отношении цифровых финансовых активов в качестве основания приобретения указываются реквизиты записи о цифровых финансовых активах в информационной системе, в которой осуществляется выпуск цифровых финансовых активов, и прикладывается выписка из данной информационной системы. </w:t>
      </w:r>
    </w:p>
    <w:p w:rsidR="004D5762" w:rsidRPr="006848CC" w:rsidRDefault="00CF22F2">
      <w:pPr>
        <w:pStyle w:val="ConsPlusNormal"/>
        <w:ind w:firstLine="567"/>
        <w:jc w:val="both"/>
      </w:pPr>
      <w:r w:rsidRPr="006848CC">
        <w:t xml:space="preserve">В отношении цифровой валюты в качестве основания приобретения указываются идентификационный номер и дата транзакции и прикладывается выписка о транзакции при ее наличии по применимому праву. </w:t>
      </w:r>
    </w:p>
    <w:p w:rsidR="004D5762" w:rsidRPr="006848CC" w:rsidRDefault="00CF22F2">
      <w:pPr>
        <w:pStyle w:val="ConsPlusNormal"/>
        <w:ind w:firstLine="567"/>
        <w:jc w:val="both"/>
      </w:pPr>
      <w:r w:rsidRPr="006848CC">
        <w:t>В отношении сделок по приобретению цифровых финансовых активов и цифровой валюты к справке прилагаются документы (при их наличии), подтверждающие сумму сделки и (или) содержащие информацию о второй стороне сделки.</w:t>
      </w:r>
    </w:p>
    <w:p w:rsidR="004D5762" w:rsidRPr="006848CC" w:rsidRDefault="00CF22F2">
      <w:pPr>
        <w:pStyle w:val="ConsPlusNormal"/>
        <w:numPr>
          <w:ilvl w:val="0"/>
          <w:numId w:val="1"/>
        </w:numPr>
        <w:ind w:left="0" w:firstLine="567"/>
        <w:jc w:val="both"/>
      </w:pPr>
      <w:r w:rsidRPr="006848CC">
        <w:rPr>
          <w:b/>
        </w:rPr>
        <w:t>Особенности заполнения раздела "Сведения о расходах"</w:t>
      </w:r>
      <w:r w:rsidRPr="006848CC">
        <w:t>:</w:t>
      </w:r>
    </w:p>
    <w:p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1) приобретение недвижимого имущества посредством участия в долевом строительстве.</w:t>
      </w:r>
      <w:r w:rsidRPr="006848CC">
        <w:rPr>
          <w:rFonts w:ascii="Times New Roman" w:hAnsi="Times New Roman"/>
          <w:sz w:val="28"/>
          <w:szCs w:val="28"/>
        </w:rPr>
        <w:t xml:space="preserve"> Сведения об объекте долевого строительства, в отношении которого заключен договор участия в долевом строительстве, отражаются в сведениях о расходах в случае, если уплаченная в отчетный период по указанному договору сумма превышает общий доход служащего (работника) и его супруги (супруга) за три последних года, предшествующих совершению сделки. </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В случае привлечения застройщиком денежных средств участников долевого строительства на строительство (создание) многоквартирных домов и (или) иных объектов недвижимости путем размещения таких средств на счетах эскроу, в рассматриваемом разделе отражаются сведения о расходах в случае, если внесенная на счета эскроу в отчетный период сумма превышает общий доход служащего (работника) и его супруги (супруга) за три последних года, предшествующих совершению сделки.</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При заключении в отчетном периоде нескольких договоров участия в долевом строительстве учитывается общая сумма, уплаченная по всем договорам.</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Одновременно при наличии оснований информация об имеющихся на отчетную дату финансовых обязательствах по договору (договорам) долевого строительства подлежит отражению в подразделе 6.2 раздела 6 справки. При этом не имеет значения, оформлялся ли кредитный договор с банком или иной кредитной организацией для оплаты по указанному договору.</w:t>
      </w:r>
    </w:p>
    <w:p w:rsidR="004D5762" w:rsidRPr="006848CC" w:rsidRDefault="00CF22F2">
      <w:pPr>
        <w:shd w:val="clear" w:color="auto" w:fill="FFFFFF"/>
        <w:ind w:firstLine="567"/>
        <w:rPr>
          <w:rFonts w:ascii="Times New Roman" w:hAnsi="Times New Roman"/>
          <w:sz w:val="28"/>
          <w:szCs w:val="28"/>
        </w:rPr>
      </w:pPr>
      <w:r w:rsidRPr="006848CC">
        <w:rPr>
          <w:rFonts w:ascii="Times New Roman" w:hAnsi="Times New Roman"/>
          <w:sz w:val="28"/>
          <w:szCs w:val="28"/>
        </w:rPr>
        <w:t xml:space="preserve">На практике распространены случаи, когда период с даты выплаты в полном объеме денежных средств в соответствии с договором долевого участия (с даты размещения денежных средств на счете эскроу)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к участнику долевого строительства, которым в соответствии с договором долевого участия выполнены обязательства по уплате полной стоимости подлежащего передаче объекта, подлежат отражению в подразделе 6.2 раздела 6 справки. После осуществления лицом - участником долевого строительства государственной регистрации права </w:t>
      </w:r>
      <w:r w:rsidRPr="006848CC">
        <w:rPr>
          <w:rFonts w:ascii="Times New Roman" w:hAnsi="Times New Roman"/>
          <w:spacing w:val="2"/>
          <w:sz w:val="28"/>
          <w:szCs w:val="28"/>
        </w:rPr>
        <w:t xml:space="preserve">собственности на недвижимое имущество, приобретенное на основании </w:t>
      </w:r>
      <w:r w:rsidRPr="006848CC">
        <w:rPr>
          <w:rFonts w:ascii="Times New Roman" w:hAnsi="Times New Roman"/>
          <w:spacing w:val="1"/>
          <w:sz w:val="28"/>
          <w:szCs w:val="28"/>
        </w:rPr>
        <w:t xml:space="preserve">договора долевого участия, сведения об этом имуществе подлежат указанию </w:t>
      </w:r>
      <w:r w:rsidRPr="006848CC">
        <w:rPr>
          <w:rFonts w:ascii="Times New Roman" w:hAnsi="Times New Roman"/>
          <w:sz w:val="28"/>
          <w:szCs w:val="28"/>
        </w:rPr>
        <w:t>в подразделе 3.1 раздела 3 справки;</w:t>
      </w:r>
    </w:p>
    <w:p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2) приобретение недвижимого имущества посредством участия в кооперативе.</w:t>
      </w:r>
      <w:r w:rsidRPr="006848CC">
        <w:rPr>
          <w:rFonts w:ascii="Times New Roman" w:hAnsi="Times New Roman"/>
          <w:sz w:val="28"/>
          <w:szCs w:val="28"/>
        </w:rPr>
        <w:t xml:space="preserve"> Обязанность представления сведений о расходах возникает в случае, если лицо совершило сделку (сделки) по приобретению недвижимого имущества по договору купли-продажи пая (части пая), сумма которой (которых) превышает доход служащего (работника) и его супруги (супруга) за три последних года, предшествующих году, в котором совершена сделка (сделки);</w:t>
      </w:r>
    </w:p>
    <w:p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3) приобретение ценных бумаг.</w:t>
      </w:r>
      <w:r w:rsidRPr="006848CC">
        <w:rPr>
          <w:rFonts w:ascii="Times New Roman" w:hAnsi="Times New Roman"/>
          <w:sz w:val="28"/>
          <w:szCs w:val="28"/>
        </w:rPr>
        <w:t xml:space="preserve"> Одной (каждой) сделкой купли-продажи ценных бумаг следует считать действие, в результате которого возникает право собственности на соответствующие ценные бумаги, приобретенные лично или через представителя (брокера) в пределах установленного ограничения на сумму совершаемых сделок.</w:t>
      </w:r>
    </w:p>
    <w:p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4) приобретение цифровых финансовых активов и цифровых валют.</w:t>
      </w:r>
      <w:r w:rsidRPr="006848CC">
        <w:rPr>
          <w:rFonts w:ascii="Times New Roman" w:hAnsi="Times New Roman"/>
          <w:sz w:val="28"/>
          <w:szCs w:val="28"/>
        </w:rPr>
        <w:t xml:space="preserve"> Одной (каждой) сделкой купли-продажи цифровых финансовых активов или цифровых валют следует считать действие, в результате которого возникает право собственности на соответствующие цифровые финансовые активы или цифровые валюты, приобретенные в пределах установленного ограничения на сумму совершаемых сделок.</w:t>
      </w:r>
    </w:p>
    <w:p w:rsidR="00C621E4" w:rsidRPr="006848CC" w:rsidRDefault="00C621E4">
      <w:pPr>
        <w:ind w:firstLine="851"/>
        <w:rPr>
          <w:rFonts w:ascii="Times New Roman" w:hAnsi="Times New Roman"/>
          <w:sz w:val="28"/>
          <w:szCs w:val="28"/>
        </w:rPr>
      </w:pPr>
    </w:p>
    <w:p w:rsidR="004D5762" w:rsidRPr="006848CC" w:rsidRDefault="00CF22F2">
      <w:pPr>
        <w:ind w:firstLine="0"/>
        <w:jc w:val="center"/>
        <w:rPr>
          <w:rFonts w:ascii="Times New Roman" w:eastAsia="Times New Roman" w:hAnsi="Times New Roman"/>
          <w:b/>
          <w:sz w:val="28"/>
          <w:szCs w:val="28"/>
        </w:rPr>
      </w:pPr>
      <w:r w:rsidRPr="006848CC">
        <w:rPr>
          <w:rFonts w:ascii="Times New Roman" w:eastAsia="Times New Roman" w:hAnsi="Times New Roman"/>
          <w:b/>
          <w:sz w:val="28"/>
          <w:szCs w:val="28"/>
          <w:lang w:eastAsia="ru-RU"/>
        </w:rPr>
        <w:t>РАЗДЕЛ 3. СВЕДЕНИЯ ОБ ИМУЩЕСТВЕ</w:t>
      </w:r>
    </w:p>
    <w:p w:rsidR="004D5762" w:rsidRPr="006848CC" w:rsidRDefault="004D5762">
      <w:pPr>
        <w:ind w:firstLine="851"/>
        <w:jc w:val="center"/>
        <w:rPr>
          <w:rFonts w:ascii="Times New Roman" w:eastAsia="Times New Roman" w:hAnsi="Times New Roman"/>
          <w:sz w:val="28"/>
          <w:szCs w:val="28"/>
        </w:rPr>
      </w:pPr>
    </w:p>
    <w:p w:rsidR="004D5762" w:rsidRPr="006848CC" w:rsidRDefault="00CF22F2">
      <w:pPr>
        <w:rPr>
          <w:rFonts w:ascii="Times New Roman" w:eastAsia="Times New Roman" w:hAnsi="Times New Roman"/>
          <w:b/>
          <w:sz w:val="28"/>
          <w:szCs w:val="28"/>
        </w:rPr>
      </w:pPr>
      <w:r w:rsidRPr="006848CC">
        <w:rPr>
          <w:rFonts w:ascii="Times New Roman" w:eastAsia="Times New Roman" w:hAnsi="Times New Roman"/>
          <w:b/>
          <w:sz w:val="28"/>
          <w:szCs w:val="28"/>
          <w:lang w:eastAsia="ru-RU"/>
        </w:rPr>
        <w:t>Подраздел 3.1 Недвижимое имущество</w:t>
      </w:r>
    </w:p>
    <w:p w:rsidR="004D5762" w:rsidRPr="006848CC" w:rsidRDefault="004D5762">
      <w:pPr>
        <w:pStyle w:val="af7"/>
        <w:ind w:left="567" w:firstLine="0"/>
        <w:rPr>
          <w:rFonts w:ascii="Times New Roman" w:hAnsi="Times New Roman"/>
          <w:sz w:val="28"/>
          <w:szCs w:val="28"/>
        </w:rPr>
      </w:pP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Понятие недвижимого имущества установлено статьей 130 Гражданского кодекса Российской Федерации. Согласно указанной статье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объекты незавершенного строительства. Законом к недвижимым вещам может быть отнесено и иное имущество (например – буровые скважины, распределительный газопровод среднего или низкого давления, линии электропередачи, линии связи и др.).</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данного подраздела указываются все объекты недвижимости, принадлежащие служащему (работнику), его супруге (супругу) и (или) несовершеннолетним детям на праве собственности, независимо от того, когда они были приобретены, в каком регионе Российской Федерации или в каком государстве зарегистрированы. </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Также в данном подразделе подлежат отражению объекты недвижимого имущества, принадлежащие на праве собственности </w:t>
      </w:r>
      <w:r w:rsidRPr="006848CC">
        <w:rPr>
          <w:rFonts w:ascii="Times New Roman" w:hAnsi="Times New Roman"/>
          <w:sz w:val="28"/>
          <w:szCs w:val="28"/>
          <w:shd w:val="clear" w:color="auto" w:fill="FFFFFF"/>
        </w:rPr>
        <w:t>гражданину, зарегистрированному в качестве индивидуального предпринимателя</w:t>
      </w:r>
      <w:r w:rsidRPr="006848CC">
        <w:rPr>
          <w:rFonts w:ascii="Times New Roman" w:hAnsi="Times New Roman"/>
          <w:sz w:val="28"/>
          <w:szCs w:val="28"/>
        </w:rPr>
        <w:t>.</w:t>
      </w:r>
    </w:p>
    <w:p w:rsidR="004D5762" w:rsidRPr="006D6F6F" w:rsidRDefault="00CF22F2">
      <w:pPr>
        <w:ind w:firstLine="567"/>
        <w:rPr>
          <w:rFonts w:ascii="Times New Roman" w:hAnsi="Times New Roman"/>
          <w:sz w:val="28"/>
          <w:szCs w:val="28"/>
        </w:rPr>
      </w:pPr>
      <w:r w:rsidRPr="006848CC">
        <w:rPr>
          <w:rFonts w:ascii="Times New Roman" w:hAnsi="Times New Roman"/>
          <w:sz w:val="28"/>
          <w:szCs w:val="28"/>
        </w:rPr>
        <w:t xml:space="preserve">При заполнении данного подраздела рекомендуется заблаговременно проверить наличие и </w:t>
      </w:r>
      <w:r w:rsidRPr="006D6F6F">
        <w:rPr>
          <w:rFonts w:ascii="Times New Roman" w:hAnsi="Times New Roman"/>
          <w:sz w:val="28"/>
          <w:szCs w:val="28"/>
        </w:rPr>
        <w:t>достоверность документов о праве собственности и/или выписки из Единого государственного реестра недвижимости (ЕГРН)</w:t>
      </w:r>
      <w:r w:rsidR="000758F2" w:rsidRPr="006D6F6F">
        <w:rPr>
          <w:rFonts w:ascii="Times New Roman" w:hAnsi="Times New Roman"/>
          <w:sz w:val="28"/>
          <w:szCs w:val="28"/>
        </w:rPr>
        <w:t xml:space="preserve"> (за исключением случая, предусмотренного пунктом </w:t>
      </w:r>
      <w:r w:rsidR="008C1F84" w:rsidRPr="006D6F6F">
        <w:rPr>
          <w:rFonts w:ascii="Times New Roman" w:hAnsi="Times New Roman"/>
          <w:sz w:val="28"/>
          <w:szCs w:val="28"/>
        </w:rPr>
        <w:t>11</w:t>
      </w:r>
      <w:r w:rsidR="003574AE">
        <w:rPr>
          <w:rFonts w:ascii="Times New Roman" w:hAnsi="Times New Roman"/>
          <w:sz w:val="28"/>
          <w:szCs w:val="28"/>
        </w:rPr>
        <w:t>6</w:t>
      </w:r>
      <w:r w:rsidR="000758F2" w:rsidRPr="006D6F6F">
        <w:rPr>
          <w:rFonts w:ascii="Times New Roman" w:hAnsi="Times New Roman"/>
          <w:sz w:val="28"/>
          <w:szCs w:val="28"/>
        </w:rPr>
        <w:t xml:space="preserve"> настоящих Методических рекомендаций)</w:t>
      </w:r>
      <w:r w:rsidRPr="006D6F6F">
        <w:rPr>
          <w:rFonts w:ascii="Times New Roman" w:hAnsi="Times New Roman"/>
          <w:sz w:val="28"/>
          <w:szCs w:val="28"/>
        </w:rPr>
        <w:t>.</w:t>
      </w:r>
      <w:r w:rsidR="000758F2" w:rsidRPr="006D6F6F">
        <w:rPr>
          <w:rFonts w:ascii="Times New Roman" w:hAnsi="Times New Roman"/>
          <w:sz w:val="28"/>
          <w:szCs w:val="28"/>
        </w:rPr>
        <w:t xml:space="preserve"> </w:t>
      </w:r>
    </w:p>
    <w:p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Юридическим актом признания и подтверждения возникновения, изменения, перехода, прекращения права определенного лица на недвижимое имущество или ограничения такого права и обременения недвижимого имущества является государственная регистрация прав на недвижимое имущество (часть 3 статьи 1 Федерального закона от 13 июля 2015 г. № 218-ФЗ "О государственной регистрации недвижимости"). </w:t>
      </w:r>
    </w:p>
    <w:p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В связи с этим сведения об объекте недвижимости указываются в данном подразделе в точном соответствии с информацией об этом объекте, содержащейся в Едином государственном реестре недвижимости (ЕГРН) на отчетную дату</w:t>
      </w:r>
      <w:r w:rsidR="000758F2" w:rsidRPr="006D6F6F">
        <w:rPr>
          <w:rFonts w:ascii="Times New Roman" w:hAnsi="Times New Roman"/>
          <w:sz w:val="28"/>
          <w:szCs w:val="28"/>
        </w:rPr>
        <w:t xml:space="preserve"> (за исключением случая, предусмотренного пунктом </w:t>
      </w:r>
      <w:r w:rsidR="008C1F84" w:rsidRPr="006D6F6F">
        <w:rPr>
          <w:rFonts w:ascii="Times New Roman" w:hAnsi="Times New Roman"/>
          <w:sz w:val="28"/>
          <w:szCs w:val="28"/>
        </w:rPr>
        <w:t>11</w:t>
      </w:r>
      <w:r w:rsidR="003574AE">
        <w:rPr>
          <w:rFonts w:ascii="Times New Roman" w:hAnsi="Times New Roman"/>
          <w:sz w:val="28"/>
          <w:szCs w:val="28"/>
        </w:rPr>
        <w:t>6</w:t>
      </w:r>
      <w:r w:rsidR="000758F2" w:rsidRPr="006D6F6F">
        <w:rPr>
          <w:rFonts w:ascii="Times New Roman" w:hAnsi="Times New Roman"/>
          <w:sz w:val="28"/>
          <w:szCs w:val="28"/>
        </w:rPr>
        <w:t xml:space="preserve"> настоящих Методических рекомендаций)</w:t>
      </w:r>
      <w:r w:rsidRPr="006D6F6F">
        <w:rPr>
          <w:rFonts w:ascii="Times New Roman" w:hAnsi="Times New Roman"/>
          <w:sz w:val="28"/>
          <w:szCs w:val="28"/>
        </w:rPr>
        <w:t>.</w:t>
      </w:r>
    </w:p>
    <w:p w:rsidR="004D5762" w:rsidRPr="006848CC" w:rsidRDefault="00CF22F2">
      <w:pPr>
        <w:pStyle w:val="af7"/>
        <w:numPr>
          <w:ilvl w:val="0"/>
          <w:numId w:val="1"/>
        </w:numPr>
        <w:ind w:left="0" w:firstLine="709"/>
        <w:outlineLvl w:val="1"/>
        <w:rPr>
          <w:rFonts w:ascii="Times New Roman" w:hAnsi="Times New Roman"/>
          <w:sz w:val="28"/>
          <w:szCs w:val="28"/>
        </w:rPr>
      </w:pPr>
      <w:r w:rsidRPr="006D6F6F">
        <w:rPr>
          <w:rFonts w:ascii="Times New Roman" w:hAnsi="Times New Roman"/>
          <w:sz w:val="28"/>
          <w:szCs w:val="28"/>
        </w:rPr>
        <w:t>В соответствии с пунктом 4 статьи 218</w:t>
      </w:r>
      <w:r w:rsidRPr="00401035">
        <w:rPr>
          <w:rFonts w:ascii="Times New Roman" w:hAnsi="Times New Roman"/>
          <w:sz w:val="28"/>
          <w:szCs w:val="28"/>
        </w:rPr>
        <w:t xml:space="preserve"> Гражданского кодекса Российской Федерации член жилищного, жилищно-строит</w:t>
      </w:r>
      <w:r w:rsidRPr="006848CC">
        <w:rPr>
          <w:rFonts w:ascii="Times New Roman" w:hAnsi="Times New Roman"/>
          <w:sz w:val="28"/>
          <w:szCs w:val="28"/>
        </w:rPr>
        <w:t>ельного, дачного, гаражного или иного потребительского кооператива, другие лица, имеющие право на паенакопления, полностью внесшие свой паевой взнос за квартиру, дачу, гараж, иное помещение, предоставленное этим лицам кооперативом, приобретают право собственности на указанное имущество. В этой связи в данном подразделе также подлежит отражению информация об указанных объектах до их регистрации в Росреестре, если на отчетную дату у лица, в отношении которого представляется справка, имеется право собственности.</w:t>
      </w:r>
    </w:p>
    <w:p w:rsidR="004D5762" w:rsidRPr="006848CC" w:rsidRDefault="00CF22F2">
      <w:pPr>
        <w:pStyle w:val="af7"/>
        <w:numPr>
          <w:ilvl w:val="0"/>
          <w:numId w:val="1"/>
        </w:numPr>
        <w:ind w:left="0" w:firstLine="567"/>
        <w:outlineLvl w:val="1"/>
        <w:rPr>
          <w:rFonts w:ascii="Times New Roman" w:hAnsi="Times New Roman"/>
          <w:sz w:val="28"/>
          <w:szCs w:val="28"/>
        </w:rPr>
      </w:pPr>
      <w:r w:rsidRPr="006848CC">
        <w:rPr>
          <w:rFonts w:ascii="Times New Roman" w:hAnsi="Times New Roman"/>
          <w:sz w:val="28"/>
          <w:szCs w:val="28"/>
        </w:rPr>
        <w:t>Указанию также подлежит недвижимое имущество, полученное в порядке наследования (принято наследство) или по решению суда (вступило в законную силу), право собственности на которое не зарегистрировано в установленном порядке (не осуществлена регистрация в Росреестре).</w:t>
      </w:r>
    </w:p>
    <w:p w:rsidR="004D5762" w:rsidRPr="006848CC" w:rsidRDefault="00CF22F2">
      <w:pPr>
        <w:pStyle w:val="af7"/>
        <w:numPr>
          <w:ilvl w:val="0"/>
          <w:numId w:val="1"/>
        </w:numPr>
        <w:ind w:left="0" w:firstLine="567"/>
        <w:outlineLvl w:val="1"/>
        <w:rPr>
          <w:rFonts w:ascii="Times New Roman" w:hAnsi="Times New Roman"/>
          <w:sz w:val="28"/>
          <w:szCs w:val="28"/>
        </w:rPr>
      </w:pPr>
      <w:r w:rsidRPr="006848CC">
        <w:rPr>
          <w:rStyle w:val="af5"/>
          <w:rFonts w:ascii="Times New Roman" w:hAnsi="Times New Roman" w:cs="Times New Roman"/>
          <w:color w:val="000000"/>
          <w:sz w:val="28"/>
          <w:szCs w:val="28"/>
        </w:rPr>
        <w:t>Каждый объект недвижимости, на который зарегистрировано право собственности, указывается отдельно (например, два земельных участка, расположенные рядом и объединенные одним забором, указываются в справке как два земельных участка, если на каждый участок есть отдельный документ о праве собственности и т.п.).</w:t>
      </w:r>
    </w:p>
    <w:p w:rsidR="004D5762" w:rsidRPr="006848CC" w:rsidRDefault="00CF22F2">
      <w:pPr>
        <w:pStyle w:val="af7"/>
        <w:ind w:left="0" w:firstLine="567"/>
        <w:rPr>
          <w:rFonts w:ascii="Times New Roman" w:hAnsi="Times New Roman"/>
          <w:b/>
          <w:sz w:val="28"/>
          <w:szCs w:val="28"/>
        </w:rPr>
      </w:pPr>
      <w:r w:rsidRPr="006848CC">
        <w:rPr>
          <w:rFonts w:ascii="Times New Roman" w:hAnsi="Times New Roman"/>
          <w:sz w:val="28"/>
          <w:szCs w:val="28"/>
        </w:rPr>
        <w:t xml:space="preserve">Заполнение графы </w:t>
      </w:r>
      <w:r w:rsidRPr="006848CC">
        <w:rPr>
          <w:rFonts w:ascii="Times New Roman" w:hAnsi="Times New Roman"/>
          <w:b/>
          <w:sz w:val="28"/>
          <w:szCs w:val="28"/>
        </w:rPr>
        <w:t xml:space="preserve">"Вид и наименование имущества" </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указании сведений о </w:t>
      </w:r>
      <w:r w:rsidRPr="006848CC">
        <w:rPr>
          <w:rFonts w:ascii="Times New Roman" w:hAnsi="Times New Roman"/>
          <w:b/>
          <w:sz w:val="28"/>
          <w:szCs w:val="28"/>
        </w:rPr>
        <w:t>земельных участках</w:t>
      </w:r>
      <w:r w:rsidRPr="006848CC">
        <w:rPr>
          <w:rFonts w:ascii="Times New Roman" w:hAnsi="Times New Roman"/>
          <w:sz w:val="28"/>
          <w:szCs w:val="28"/>
        </w:rPr>
        <w:t xml:space="preserve"> указывается вид земельного участка (пая, доли): под индивидуальное гаражное, жилищное строительство, садовый, приусадебный, огородный и другие. При этом:</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1) садовый земельный участок – </w:t>
      </w:r>
      <w:r w:rsidRPr="006848CC">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садовых домов, жилых домов, хозяйственных построек и гаражей</w:t>
      </w:r>
      <w:r w:rsidRPr="006848CC">
        <w:rPr>
          <w:rFonts w:ascii="Times New Roman" w:hAnsi="Times New Roman"/>
          <w:sz w:val="28"/>
          <w:szCs w:val="28"/>
        </w:rPr>
        <w:t>;</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2) огородный земельный участок – </w:t>
      </w:r>
      <w:r w:rsidRPr="006848CC">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хозяйственных построек, не являющихся объектами недвижимости, предназначенных для хранения инвентаря и урожая сельскохозяйственных культур.</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соответствии со статьей 2 Федерального закона от 7 июля 2003 г. № 112-ФЗ "О личном подсобном хозяйстве" под личным подсобным хозяйством понимается форма непредпринимательской деятельности по производству и переработке сельскохозяйственной продукции. При этом для ведения личного подсобного хозяйства могут использоваться земельный участок в границах населенного пункта (приусадебный земельный участок) и земельный участок за пределами границ населенного пункта (полевой земельный участок). Приусадебный 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 Полевой земельный участок используется исключительно для производства сельскохозяйственной продукции без права возведения на нем зданий и строений.</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Земельный участок под многоквартирным домом, а также под надземными или подземными гаражными комплексами, в том числе многоэтажными, не подлежит указанию. Одновременно не подлежит отражению информация о земельном участке в рамках гаражно-строительного и иных кооперативов в случае отсутствия прав собственности у лица, в отношении которого представляется справка. </w:t>
      </w:r>
    </w:p>
    <w:p w:rsidR="004D5762" w:rsidRPr="006848CC" w:rsidRDefault="00CF22F2">
      <w:pPr>
        <w:pStyle w:val="af7"/>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color w:val="000000"/>
          <w:sz w:val="28"/>
          <w:szCs w:val="28"/>
        </w:rPr>
        <w:t xml:space="preserve">При наличии в собственности </w:t>
      </w:r>
      <w:r w:rsidRPr="006848CC">
        <w:rPr>
          <w:rStyle w:val="af5"/>
          <w:rFonts w:ascii="Times New Roman" w:hAnsi="Times New Roman" w:cs="Times New Roman"/>
          <w:b/>
          <w:color w:val="000000"/>
          <w:sz w:val="28"/>
          <w:szCs w:val="28"/>
        </w:rPr>
        <w:t>жилого или садового дома,</w:t>
      </w:r>
      <w:r w:rsidRPr="006848CC">
        <w:rPr>
          <w:rStyle w:val="af5"/>
          <w:rFonts w:ascii="Times New Roman" w:hAnsi="Times New Roman" w:cs="Times New Roman"/>
          <w:color w:val="000000"/>
          <w:sz w:val="28"/>
          <w:szCs w:val="28"/>
        </w:rPr>
        <w:t xml:space="preserve"> которые указываются в пункте 2 данного раздела, должен быть указан соответствующий земельный участок, на котором он расположен (под индивидуальное жилищное строительство или садовый). Данный земельный участок </w:t>
      </w:r>
      <w:r w:rsidRPr="006848CC">
        <w:rPr>
          <w:rFonts w:ascii="Times New Roman" w:hAnsi="Times New Roman"/>
          <w:sz w:val="28"/>
          <w:szCs w:val="28"/>
        </w:rPr>
        <w:t>в зависимости от наличия зарегистрированного права собственности подлежит указанию в подразделе 3.1 раздела 3 или подразделе 6.1 раздела 6 справки.</w:t>
      </w:r>
    </w:p>
    <w:p w:rsidR="004D5762" w:rsidRPr="006848CC" w:rsidRDefault="00CF22F2">
      <w:pPr>
        <w:pStyle w:val="af7"/>
        <w:numPr>
          <w:ilvl w:val="0"/>
          <w:numId w:val="1"/>
        </w:numPr>
        <w:ind w:left="0" w:firstLine="567"/>
        <w:rPr>
          <w:rFonts w:ascii="Times New Roman" w:hAnsi="Times New Roman"/>
          <w:sz w:val="28"/>
          <w:szCs w:val="28"/>
        </w:rPr>
      </w:pPr>
      <w:r w:rsidRPr="006848CC">
        <w:rPr>
          <w:rStyle w:val="af5"/>
          <w:rFonts w:ascii="Times New Roman" w:hAnsi="Times New Roman" w:cs="Times New Roman"/>
          <w:color w:val="000000"/>
          <w:sz w:val="28"/>
          <w:szCs w:val="28"/>
        </w:rPr>
        <w:t>В строке 4 "</w:t>
      </w:r>
      <w:r w:rsidRPr="006848CC">
        <w:rPr>
          <w:rStyle w:val="af5"/>
          <w:rFonts w:ascii="Times New Roman" w:hAnsi="Times New Roman" w:cs="Times New Roman"/>
          <w:b/>
          <w:color w:val="000000"/>
          <w:sz w:val="28"/>
          <w:szCs w:val="28"/>
        </w:rPr>
        <w:t>Гаражи</w:t>
      </w:r>
      <w:r w:rsidRPr="006848CC">
        <w:rPr>
          <w:rStyle w:val="af5"/>
          <w:rFonts w:ascii="Times New Roman" w:hAnsi="Times New Roman" w:cs="Times New Roman"/>
          <w:color w:val="000000"/>
          <w:sz w:val="28"/>
          <w:szCs w:val="28"/>
        </w:rPr>
        <w:t xml:space="preserve">" указывается информация об </w:t>
      </w:r>
      <w:r w:rsidRPr="006848CC">
        <w:rPr>
          <w:rFonts w:ascii="Times New Roman" w:hAnsi="Times New Roman"/>
          <w:sz w:val="28"/>
          <w:szCs w:val="28"/>
        </w:rPr>
        <w:t>организованных местах хранения автотранспорта - "гараж", "м</w:t>
      </w:r>
      <w:r w:rsidRPr="006848CC">
        <w:rPr>
          <w:rStyle w:val="af5"/>
          <w:rFonts w:ascii="Times New Roman" w:hAnsi="Times New Roman" w:cs="Times New Roman"/>
          <w:color w:val="000000"/>
          <w:sz w:val="28"/>
          <w:szCs w:val="28"/>
        </w:rPr>
        <w:t xml:space="preserve">ашино-место" и другие на основании </w:t>
      </w:r>
      <w:r w:rsidRPr="006848CC">
        <w:rPr>
          <w:rFonts w:ascii="Times New Roman" w:hAnsi="Times New Roman"/>
          <w:sz w:val="28"/>
          <w:szCs w:val="28"/>
        </w:rPr>
        <w:t>свидетельства о регистрации права собственности (иного правоустанавливающего документа).</w:t>
      </w:r>
      <w:r w:rsidRPr="006848CC">
        <w:rPr>
          <w:rStyle w:val="af5"/>
          <w:rFonts w:ascii="Times New Roman" w:hAnsi="Times New Roman" w:cs="Times New Roman"/>
          <w:sz w:val="28"/>
          <w:szCs w:val="28"/>
        </w:rPr>
        <w:t xml:space="preserve"> Земельный участок, на котором расположен гараж, являющийся обособленным строением, </w:t>
      </w:r>
      <w:r w:rsidRPr="006848CC">
        <w:rPr>
          <w:rFonts w:ascii="Times New Roman" w:hAnsi="Times New Roman"/>
          <w:sz w:val="28"/>
          <w:szCs w:val="28"/>
        </w:rPr>
        <w:t>в зависимости от наличия зарегистрированного права собственности подлежит указанию в подразделе 3.1 раздела 3 или подразделе 6.1  раздела 6 справки.</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6848CC">
        <w:rPr>
          <w:rFonts w:ascii="Times New Roman" w:hAnsi="Times New Roman"/>
          <w:b/>
          <w:sz w:val="28"/>
          <w:szCs w:val="28"/>
        </w:rPr>
        <w:t>"Вид собственности"</w:t>
      </w:r>
      <w:r w:rsidRPr="006848CC">
        <w:rPr>
          <w:rFonts w:ascii="Times New Roman" w:hAnsi="Times New Roman"/>
          <w:sz w:val="28"/>
          <w:szCs w:val="28"/>
        </w:rPr>
        <w:t xml:space="preserve"> указывается вид собственности на имущество (индивидуальная, общая совместная, общая долевая). </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соответствии с Гражданским кодексом Российской Федерации имущество принадлежит лицам на праве общей собственности, если находится в собственности двух или нескольких лиц. При этом имущество может находиться в общей собственности с 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справки совместная собственность указывается в случае, если в правоустанавливающих документах на такое имущество указаны иные лица, в совместной собственности которых находится имущество. При указании совместной собственности дополнительно указываются в графе "Вид собственности" иные лица, в собственности которых находится имущество (фамилия, имя и отчество физического лица или наименование организации). Для долевой собственности дополнительно указывается доля лица, сведения об имуществе которого представляются. </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b/>
          <w:sz w:val="28"/>
          <w:szCs w:val="28"/>
        </w:rPr>
        <w:t>Местонахождение (адрес)</w:t>
      </w:r>
      <w:r w:rsidRPr="006848CC">
        <w:rPr>
          <w:rFonts w:ascii="Times New Roman" w:hAnsi="Times New Roman"/>
          <w:sz w:val="28"/>
          <w:szCs w:val="28"/>
        </w:rPr>
        <w:t xml:space="preserve"> недвижимого имущества указывается согласно правоустанавливающим документам. При этом указывается:</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субъект Российской Федерации;</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район;</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город, иной населенный пункт (село, поселок и т.д.);</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4) улица (проспект, переулок и т.д.);</w:t>
      </w:r>
    </w:p>
    <w:p w:rsidR="004D5762" w:rsidRPr="006848CC" w:rsidRDefault="00CF22F2">
      <w:pPr>
        <w:pStyle w:val="ConsPlusNonformat"/>
        <w:ind w:firstLine="567"/>
        <w:rPr>
          <w:rFonts w:ascii="Times New Roman" w:hAnsi="Times New Roman" w:cs="Times New Roman"/>
          <w:sz w:val="28"/>
          <w:szCs w:val="28"/>
        </w:rPr>
      </w:pPr>
      <w:r w:rsidRPr="006848CC">
        <w:rPr>
          <w:rFonts w:ascii="Times New Roman" w:hAnsi="Times New Roman" w:cs="Times New Roman"/>
          <w:sz w:val="28"/>
          <w:szCs w:val="28"/>
        </w:rPr>
        <w:t>5) номер дома (владения, участка), корпуса (строения), квартиры.</w:t>
      </w:r>
    </w:p>
    <w:p w:rsidR="004D5762" w:rsidRPr="006848CC" w:rsidRDefault="00CF22F2">
      <w:pPr>
        <w:pStyle w:val="ConsPlusNonformat"/>
        <w:ind w:firstLine="567"/>
        <w:rPr>
          <w:rFonts w:ascii="Times New Roman" w:hAnsi="Times New Roman" w:cs="Times New Roman"/>
          <w:sz w:val="28"/>
          <w:szCs w:val="28"/>
        </w:rPr>
      </w:pPr>
      <w:r w:rsidRPr="006848CC">
        <w:rPr>
          <w:rFonts w:ascii="Times New Roman" w:hAnsi="Times New Roman" w:cs="Times New Roman"/>
          <w:sz w:val="28"/>
          <w:szCs w:val="28"/>
        </w:rPr>
        <w:t>Также рекомендуется указывать индекс.</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Если недвижимое имущество находится за рубежом, то указывается:</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наименование государства;</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населенный пункт (иная единица административно-территориального деления);</w:t>
      </w:r>
    </w:p>
    <w:p w:rsidR="004D5762" w:rsidRPr="006848CC" w:rsidRDefault="00CF22F2">
      <w:pPr>
        <w:ind w:firstLine="567"/>
        <w:rPr>
          <w:rFonts w:ascii="Times New Roman" w:hAnsi="Times New Roman"/>
          <w:strike/>
          <w:sz w:val="28"/>
          <w:szCs w:val="28"/>
        </w:rPr>
      </w:pPr>
      <w:r w:rsidRPr="006848CC">
        <w:rPr>
          <w:rFonts w:ascii="Times New Roman" w:hAnsi="Times New Roman"/>
          <w:sz w:val="28"/>
          <w:szCs w:val="28"/>
        </w:rPr>
        <w:t>3) почтовый адрес.</w:t>
      </w:r>
    </w:p>
    <w:p w:rsidR="004D5762" w:rsidRPr="006848CC" w:rsidRDefault="00CF22F2">
      <w:pPr>
        <w:pStyle w:val="af7"/>
        <w:numPr>
          <w:ilvl w:val="0"/>
          <w:numId w:val="1"/>
        </w:numPr>
        <w:ind w:left="0" w:firstLine="567"/>
        <w:rPr>
          <w:rStyle w:val="af5"/>
          <w:rFonts w:ascii="Times New Roman" w:hAnsi="Times New Roman" w:cs="Times New Roman"/>
          <w:color w:val="000000"/>
          <w:sz w:val="28"/>
          <w:szCs w:val="28"/>
        </w:rPr>
      </w:pPr>
      <w:r w:rsidRPr="00485068">
        <w:rPr>
          <w:rFonts w:ascii="Times New Roman" w:hAnsi="Times New Roman"/>
          <w:b/>
          <w:sz w:val="28"/>
          <w:szCs w:val="28"/>
        </w:rPr>
        <w:t xml:space="preserve">Площадь </w:t>
      </w:r>
      <w:r w:rsidRPr="006848CC">
        <w:rPr>
          <w:rFonts w:ascii="Times New Roman" w:hAnsi="Times New Roman"/>
          <w:sz w:val="28"/>
          <w:szCs w:val="28"/>
        </w:rPr>
        <w:t>объекта недвижимого имущества указывается на основании правоустанавливающих документов. Е</w:t>
      </w:r>
      <w:r w:rsidRPr="006848CC">
        <w:rPr>
          <w:rStyle w:val="af5"/>
          <w:rFonts w:ascii="Times New Roman" w:hAnsi="Times New Roman" w:cs="Times New Roman"/>
          <w:color w:val="000000"/>
          <w:sz w:val="28"/>
          <w:szCs w:val="28"/>
        </w:rPr>
        <w:t>сли недвижимое имущество принадлежит служащему (работнику) на праве совместной собственности (без определения долей) или долевой собственности, указывается общая площадь данного объекта, а не площадь доли.</w:t>
      </w:r>
    </w:p>
    <w:p w:rsidR="004D5762" w:rsidRPr="006848CC" w:rsidRDefault="00CF22F2">
      <w:pPr>
        <w:pStyle w:val="af7"/>
        <w:numPr>
          <w:ilvl w:val="0"/>
          <w:numId w:val="1"/>
        </w:numPr>
        <w:ind w:left="0" w:firstLine="567"/>
        <w:rPr>
          <w:rStyle w:val="af5"/>
          <w:rFonts w:ascii="Times New Roman" w:hAnsi="Times New Roman" w:cs="Times New Roman"/>
          <w:color w:val="000000"/>
          <w:sz w:val="28"/>
          <w:szCs w:val="28"/>
        </w:rPr>
      </w:pPr>
      <w:r w:rsidRPr="00485068">
        <w:rPr>
          <w:rFonts w:ascii="Times New Roman" w:hAnsi="Times New Roman"/>
          <w:sz w:val="28"/>
          <w:szCs w:val="28"/>
        </w:rPr>
        <w:t>Информация о недвижимом имуществе, принадлежащем на праве общей долевой собственности в многоквартирном доме (например, межквартирные лестничные площадки, лестницы, лифты, лифтовые и иные шахты, коридоры, технические этажи, чердаки, подвалы и др.), не подлежит указанию в справке. Также не подлежит отражению информация об имуществе общего пользования и земельных участках общего назначения, определенных в Федеральном законе от 29 июля 2017 г.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Основание приобретения и источники средств</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 общему правилу, предусмотренному пунктом 2 статьи 223 Гражданского кодекса Российской Федерации, в случаях, когда отчуждение имущества подлежит государственной регистрации (например, квартиры), право собственности у приобретателя возникает с момента такой регистрации, если иное не установлено законом. Так, например, если осуществлена передача объекта долевого строительства, но на отчетную дату такой объект не зарегистрирован в установленном порядке, то правовые основания для его отражения в настоящем подразделе раздела 3 справки отсутствуют. Вместе с тем такой объект подлежит указанию в подразделе 6.1 раздела 6 справки (аналогично в случае ввода объекта в эксплуатацию).</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Для каждого объекта недвижимого имущества указываются реквизиты (серия, номер и дата выдачи) свидетельства о государственной регистрации права на недвижимое имущество </w:t>
      </w:r>
      <w:r w:rsidRPr="006848CC">
        <w:rPr>
          <w:rFonts w:ascii="Times New Roman" w:hAnsi="Times New Roman"/>
          <w:b/>
          <w:sz w:val="28"/>
          <w:szCs w:val="28"/>
        </w:rPr>
        <w:t>или</w:t>
      </w:r>
      <w:r w:rsidRPr="006848CC">
        <w:rPr>
          <w:rFonts w:ascii="Times New Roman" w:hAnsi="Times New Roman"/>
          <w:sz w:val="28"/>
          <w:szCs w:val="28"/>
        </w:rPr>
        <w:t xml:space="preserve"> номер и дата государственной регистрации права из выписки Единого государственного реестра недвижимости (ЕГРН). Указанные сведения по объекту недвижимости могут быть получены через интернет-сайт Росреестра (</w:t>
      </w:r>
      <w:hyperlink r:id="rId21" w:tooltip="https://lk.rosreestr.ru/eservices/real-estate-objects-online" w:history="1">
        <w:r w:rsidRPr="006848CC">
          <w:rPr>
            <w:rStyle w:val="aff5"/>
            <w:rFonts w:ascii="Times New Roman" w:hAnsi="Times New Roman"/>
            <w:sz w:val="28"/>
            <w:szCs w:val="28"/>
          </w:rPr>
          <w:t>https://lk.rosreestr.ru/eservices/real-estate-objects-online</w:t>
        </w:r>
      </w:hyperlink>
      <w:r w:rsidRPr="006848CC">
        <w:rPr>
          <w:rFonts w:ascii="Times New Roman" w:hAnsi="Times New Roman"/>
          <w:sz w:val="28"/>
          <w:szCs w:val="28"/>
        </w:rPr>
        <w:t>).</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указываются 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договор дарения, свидетельство о праве на наследство, решение суда и др.).</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При этом не допускается объединение нескольких долей одного объекта имущества в качестве единого (каждая доля отражается отдельной строкой в соответствии с правоустанавливающим документом).</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случае если право на недвижимое имущество возникло до вступления в силу Федерального закона от 21 июля 1997 г. № 122-ФЗ "О государственной регистрации прав на недвижимое имущество и сделок с ним", свидетельство о государственной регистрации прав на недвижимое имущество и/или запись в ЕГРН в установленном данным Законом порядке не оформлены, то указываются имеющиеся правоустанавливающие документы, подтверждающие основание приобретения права собственности (например, постановление Исполкома города </w:t>
      </w:r>
      <w:r w:rsidRPr="006848CC">
        <w:rPr>
          <w:rFonts w:ascii="Times New Roman" w:hAnsi="Times New Roman"/>
          <w:sz w:val="28"/>
          <w:szCs w:val="28"/>
          <w:lang w:val="en-US"/>
        </w:rPr>
        <w:t>N</w:t>
      </w:r>
      <w:r w:rsidRPr="006848CC">
        <w:rPr>
          <w:rFonts w:ascii="Times New Roman" w:hAnsi="Times New Roman"/>
          <w:sz w:val="28"/>
          <w:szCs w:val="28"/>
        </w:rPr>
        <w:t xml:space="preserve"> от 15.03.1995 г. № 1-345/95 о передаче недвижимого имущества в собственность и др.).</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Необходимо указывать правильное, официальное наименование документов с соответствующими реквизитами, например: Свидетельство о государственной регистрации права 50 НДN 776723 от 17 марта 2010 г.; Запись в ЕГРН № 77:02:0014017:1994-72/004/2022-2 от 27 марта 2022 г.; договор купли-продажи от 19 февраля 2022 г. или иное.</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Обязанность сообщать сведения об </w:t>
      </w:r>
      <w:r w:rsidRPr="006848CC">
        <w:rPr>
          <w:rFonts w:ascii="Times New Roman" w:hAnsi="Times New Roman"/>
          <w:b/>
          <w:sz w:val="28"/>
          <w:szCs w:val="28"/>
        </w:rPr>
        <w:t>источнике средств</w:t>
      </w:r>
      <w:r w:rsidRPr="006848CC">
        <w:rPr>
          <w:rFonts w:ascii="Times New Roman" w:hAnsi="Times New Roman"/>
          <w:sz w:val="28"/>
          <w:szCs w:val="28"/>
        </w:rPr>
        <w:t xml:space="preserve">, за счет которых приобретено имущество, находящееся за пределами территории Российской Федерации, распространяется </w:t>
      </w:r>
      <w:r w:rsidRPr="006848CC">
        <w:rPr>
          <w:rFonts w:ascii="Times New Roman" w:hAnsi="Times New Roman"/>
          <w:b/>
          <w:sz w:val="28"/>
          <w:szCs w:val="28"/>
        </w:rPr>
        <w:t>только</w:t>
      </w:r>
      <w:r w:rsidRPr="006848CC">
        <w:rPr>
          <w:rFonts w:ascii="Times New Roman" w:hAnsi="Times New Roman"/>
          <w:sz w:val="28"/>
          <w:szCs w:val="28"/>
        </w:rPr>
        <w:t xml:space="preserve"> на лиц, указанных в части 1 статьи 2 Федерального закона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а именно: </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на лиц, замещающих (занимающих):</w:t>
      </w:r>
    </w:p>
    <w:p w:rsidR="004D5762" w:rsidRPr="006848CC" w:rsidRDefault="00CF22F2">
      <w:pPr>
        <w:pStyle w:val="af7"/>
        <w:ind w:left="0" w:firstLine="567"/>
        <w:rPr>
          <w:rFonts w:ascii="Times New Roman" w:hAnsi="Times New Roman"/>
          <w:sz w:val="28"/>
          <w:szCs w:val="28"/>
        </w:rPr>
      </w:pPr>
      <w:bookmarkStart w:id="0" w:name="Par1"/>
      <w:bookmarkEnd w:id="0"/>
      <w:r w:rsidRPr="006848CC">
        <w:rPr>
          <w:rFonts w:ascii="Times New Roman" w:hAnsi="Times New Roman"/>
          <w:sz w:val="28"/>
          <w:szCs w:val="28"/>
        </w:rPr>
        <w:t>государственные должности Российской Федерации;</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первого заместителя и заместителей Генерального прокурора Российской Федерации;</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членов Совета директоров Центрального банка Российской Федерации;</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государственные должности субъектов Российской Федерации;</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заместителей руководителей федеральных органов исполнительной власти;</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в государственных корпорациях (компаниях), фондах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rsidR="004D5762" w:rsidRPr="006848CC" w:rsidRDefault="00CF22F2">
      <w:pPr>
        <w:pStyle w:val="ConsPlusNormal"/>
        <w:ind w:firstLine="567"/>
        <w:jc w:val="both"/>
      </w:pPr>
      <w:bookmarkStart w:id="1" w:name="Par8"/>
      <w:bookmarkEnd w:id="1"/>
      <w:r w:rsidRPr="006848CC">
        <w:t>должности глав городских округов, глав муниципальных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rsidR="004D5762" w:rsidRPr="006848CC" w:rsidRDefault="00CF22F2">
      <w:pPr>
        <w:pStyle w:val="ConsPlusNormal"/>
        <w:ind w:firstLine="567"/>
        <w:jc w:val="both"/>
      </w:pPr>
      <w:r w:rsidRPr="006848CC">
        <w:t>депутатов представительных органов муниципальных районов, муниципальных округов и городских округов, осуществляющих свои полномочия на постоянной основе, депутатов, замещающих должности в представительных органах муниципальных районов и городских округов;</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фондах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перечни, установленные соответственно нормативными правовыми актами федеральных государственных органов,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фондов и иных организаций, созданных Российской Федерацией на основании федеральных законов (на супруг (супругов) и несовершеннолетних детей лиц, указанных в данном подпункте, вышеуказанный запрет не распространяется);</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на супруг (супругов), несовершеннолетних детей лиц, указанных в абзацах втором-десятом подпункта 1 настоящего пункта;</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3) иных лиц в случаях, предусмотренных федеральными законами.</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Обязанность сообщать сведения об источнике средств, за счет которых приобретено недвижимое имущество, распространяется только в отношении имущества, находящегося </w:t>
      </w:r>
      <w:r w:rsidRPr="006848CC">
        <w:rPr>
          <w:rFonts w:ascii="Times New Roman" w:hAnsi="Times New Roman"/>
          <w:b/>
          <w:sz w:val="28"/>
          <w:szCs w:val="28"/>
        </w:rPr>
        <w:t>исключительно</w:t>
      </w:r>
      <w:r w:rsidRPr="006848CC">
        <w:rPr>
          <w:rFonts w:ascii="Times New Roman" w:hAnsi="Times New Roman"/>
          <w:sz w:val="28"/>
          <w:szCs w:val="28"/>
        </w:rPr>
        <w:t xml:space="preserve"> за пределами территории Российской Федерации.</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Сведения о вышеуказанном источнике отображаются в справке ежегодно, вне зависимости от года приобретения имущества.</w:t>
      </w:r>
    </w:p>
    <w:p w:rsidR="004D5762" w:rsidRPr="006848CC" w:rsidRDefault="00CF22F2" w:rsidP="0095434F">
      <w:pPr>
        <w:pStyle w:val="af7"/>
        <w:numPr>
          <w:ilvl w:val="0"/>
          <w:numId w:val="1"/>
        </w:numPr>
        <w:ind w:left="0" w:firstLine="709"/>
        <w:rPr>
          <w:rFonts w:ascii="Times New Roman" w:hAnsi="Times New Roman"/>
          <w:sz w:val="28"/>
          <w:szCs w:val="28"/>
        </w:rPr>
      </w:pPr>
      <w:r w:rsidRPr="006848CC">
        <w:rPr>
          <w:rFonts w:ascii="Times New Roman" w:hAnsi="Times New Roman"/>
          <w:sz w:val="28"/>
          <w:szCs w:val="28"/>
        </w:rPr>
        <w:t>Находящееся в собственности недвижимое имущество, расположенное на территории Донецкой Народной Республики, Луганской Народной Республики, Запорожской области или Херсонской области, указывается в соответствии с документами, являющимися основанием для государственной регистрации прав на недвижимое имущество, подтверждающими возникновение, изменение, ограничение, переход или прекращение прав на такое имущество, обременение такого имущества, выданные соответствующими органами публичной власти с учетом положений федеральных конституционных законов</w:t>
      </w:r>
      <w:r w:rsidR="00EB3A52" w:rsidRPr="006848CC">
        <w:rPr>
          <w:rFonts w:ascii="Times New Roman" w:hAnsi="Times New Roman"/>
          <w:sz w:val="28"/>
          <w:szCs w:val="28"/>
        </w:rPr>
        <w:t xml:space="preserve"> (стат</w:t>
      </w:r>
      <w:r w:rsidR="008B6F9B" w:rsidRPr="006848CC">
        <w:rPr>
          <w:rFonts w:ascii="Times New Roman" w:hAnsi="Times New Roman"/>
          <w:sz w:val="28"/>
          <w:szCs w:val="28"/>
        </w:rPr>
        <w:t>ьи</w:t>
      </w:r>
      <w:r w:rsidR="00EB3A52" w:rsidRPr="006848CC">
        <w:rPr>
          <w:rFonts w:ascii="Times New Roman" w:hAnsi="Times New Roman"/>
          <w:sz w:val="28"/>
          <w:szCs w:val="28"/>
        </w:rPr>
        <w:t xml:space="preserve"> 12 федеральных конституционных законов от 4 октября 2022 г. №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от 4 октября 2022 г. №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от 4 октября 2022 г. № 7-ФКЗ "О принятии в Российскую Федерацию Запорожской области и образовании в составе Российской Федерации нового субъекта - Запорожской области", от 4 октября 2022 г. № 8-ФКЗ "О принятии в Российскую Федерацию Херсонской области и образовании в составе Российской Федерации нового субъекта - Херсонской области")</w:t>
      </w:r>
      <w:r w:rsidRPr="006848CC">
        <w:rPr>
          <w:rFonts w:ascii="Times New Roman" w:hAnsi="Times New Roman"/>
          <w:sz w:val="28"/>
          <w:szCs w:val="28"/>
        </w:rPr>
        <w:t>.</w:t>
      </w:r>
    </w:p>
    <w:p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Подраздел 3.2. Транспортные средства</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color w:val="000000"/>
          <w:sz w:val="28"/>
          <w:szCs w:val="28"/>
        </w:rPr>
        <w:t xml:space="preserve">В данном подразделе указываются сведения о транспортных средствах, находящихся в собственности, независимо от того, когда они были приобретены, в каком регионе Российской Федерации или в каком государстве зарегистрированы. Транспортные средства, </w:t>
      </w:r>
      <w:r w:rsidRPr="006848CC">
        <w:rPr>
          <w:rFonts w:ascii="Times New Roman" w:hAnsi="Times New Roman"/>
          <w:sz w:val="28"/>
          <w:szCs w:val="28"/>
        </w:rPr>
        <w:t>переданные в пользование по доверенности,</w:t>
      </w:r>
      <w:r w:rsidRPr="006848CC">
        <w:rPr>
          <w:rFonts w:ascii="Times New Roman" w:hAnsi="Times New Roman"/>
          <w:color w:val="000000"/>
          <w:sz w:val="28"/>
          <w:szCs w:val="28"/>
        </w:rPr>
        <w:t xml:space="preserve"> находящиеся в угоне, в залоге у банка, полностью негодные к </w:t>
      </w:r>
      <w:r w:rsidRPr="006848CC">
        <w:rPr>
          <w:rFonts w:ascii="Times New Roman" w:hAnsi="Times New Roman"/>
          <w:sz w:val="28"/>
          <w:szCs w:val="28"/>
        </w:rPr>
        <w:t xml:space="preserve">эксплуатации, снятые с регистрационного учета и т.д., собственником которых является служащий (работник), его супруга (супруг), несовершеннолетний ребенок, также подлежат указанию в справке. </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Также в данном подразделе подлежат отражению транспортные средства, принадлежащие на праве собственности </w:t>
      </w:r>
      <w:r w:rsidRPr="006848CC">
        <w:rPr>
          <w:rFonts w:ascii="Times New Roman" w:hAnsi="Times New Roman"/>
          <w:sz w:val="28"/>
          <w:szCs w:val="28"/>
          <w:shd w:val="clear" w:color="auto" w:fill="FFFFFF"/>
        </w:rPr>
        <w:t>гражданину, зарегистрированному в качестве индивидуального предпринимателя</w:t>
      </w:r>
      <w:r w:rsidRPr="006848CC">
        <w:rPr>
          <w:rFonts w:ascii="Times New Roman" w:hAnsi="Times New Roman"/>
          <w:sz w:val="28"/>
          <w:szCs w:val="28"/>
        </w:rPr>
        <w:t>.</w:t>
      </w:r>
    </w:p>
    <w:p w:rsidR="004D5762" w:rsidRPr="006848CC" w:rsidRDefault="00CF22F2">
      <w:pPr>
        <w:pStyle w:val="af7"/>
        <w:numPr>
          <w:ilvl w:val="0"/>
          <w:numId w:val="1"/>
        </w:numPr>
        <w:ind w:left="0" w:firstLine="709"/>
        <w:rPr>
          <w:rFonts w:ascii="Times New Roman" w:hAnsi="Times New Roman"/>
          <w:sz w:val="28"/>
          <w:szCs w:val="28"/>
        </w:rPr>
      </w:pPr>
      <w:r w:rsidRPr="006848CC">
        <w:rPr>
          <w:rFonts w:ascii="Times New Roman" w:hAnsi="Times New Roman"/>
          <w:sz w:val="28"/>
          <w:szCs w:val="28"/>
        </w:rPr>
        <w:t>Изменение регистрационных данных о собственнике по совершенным сделкам, направленным на отчуждение в отношении зарегистрированных транспортных средств, осуществляется на основании заявления нового собственника (пункт 6 Правил государственной регистрации транспортных средств в регистрационных подразделениях Государственной инспекции безопасности дорожного движения Министерства внутренних дел Российской Федерации, утвержденных постановлением Правительства Российской Федерации от 21 декабря 2019 г. № 1764).</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Если транспортное средство по состоянию на отчетную дату находилось в собственности служащего (работника), его супруги (супруга), несовершеннолетнего ребенка, то его следует отразить в данном подразделе справки. Если на отчетную дату транспортное средство уже было отчуждено, то в подразделе 3.2 справки его отражать не следует. При этом в разделе 1 справки следует указать доход от продажи транспортного средства, в том числе по схеме "трейд-ин".</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Регистрация транспортных средств носит учетный характер и не служит основанием для возникновения (прекращения) на них права собственности (см. Определение Судебной коллегии по гражданским делам Верховного Суда Российской Федерации от 16 апреля 2019 г. № 18-КГ19-9). Таким образом, в случае, например, если служащий до 31 декабря 2022 года включительно продал легковой автомобиль, а новый собственник зарегистрировал такое транспортное средство только в январе 2023 года, то данный объект не подлежит отражению в подразделе 3.2 раздела 3 справки служащего. </w:t>
      </w:r>
      <w:r w:rsidRPr="006848CC">
        <w:rPr>
          <w:rFonts w:ascii="Times New Roman" w:hAnsi="Times New Roman"/>
          <w:color w:val="000000"/>
          <w:sz w:val="28"/>
          <w:szCs w:val="28"/>
        </w:rPr>
        <w:t>При заполнении графы</w:t>
      </w:r>
      <w:r w:rsidRPr="006848CC">
        <w:rPr>
          <w:rFonts w:ascii="Times New Roman" w:hAnsi="Times New Roman"/>
          <w:b/>
          <w:color w:val="000000"/>
          <w:sz w:val="28"/>
          <w:szCs w:val="28"/>
        </w:rPr>
        <w:t xml:space="preserve"> "Место регистрации" </w:t>
      </w:r>
      <w:r w:rsidRPr="006848CC">
        <w:rPr>
          <w:rFonts w:ascii="Times New Roman" w:hAnsi="Times New Roman"/>
          <w:color w:val="000000"/>
          <w:sz w:val="28"/>
          <w:szCs w:val="28"/>
        </w:rPr>
        <w:t xml:space="preserve">указывается наименование органа внутренних дел, осуществившего </w:t>
      </w:r>
      <w:r w:rsidRPr="006848CC">
        <w:rPr>
          <w:rFonts w:ascii="Times New Roman" w:hAnsi="Times New Roman"/>
          <w:sz w:val="28"/>
          <w:szCs w:val="28"/>
        </w:rPr>
        <w:t xml:space="preserve">регистрационный учет транспортного средства, например </w:t>
      </w:r>
      <w:hyperlink r:id="rId22" w:tooltip="https://www.gibdd.ru/r/77/contacts/div1145039/" w:history="1">
        <w:r w:rsidRPr="006848CC">
          <w:rPr>
            <w:rFonts w:ascii="Times New Roman" w:eastAsia="Times New Roman" w:hAnsi="Times New Roman"/>
            <w:bCs/>
            <w:sz w:val="28"/>
            <w:szCs w:val="28"/>
            <w:lang w:eastAsia="ru-RU"/>
          </w:rPr>
          <w:t>МО ГИБДД ТНРЭР № 2 ГУ МВД России по г. Москве</w:t>
        </w:r>
      </w:hyperlink>
      <w:r w:rsidRPr="006848CC">
        <w:rPr>
          <w:rFonts w:ascii="Times New Roman" w:eastAsia="Times New Roman" w:hAnsi="Times New Roman"/>
          <w:sz w:val="28"/>
          <w:szCs w:val="28"/>
          <w:lang w:eastAsia="ru-RU"/>
        </w:rPr>
        <w:t xml:space="preserve">, </w:t>
      </w:r>
      <w:hyperlink r:id="rId23" w:tooltip="https://www.gibdd.ru/r/66/contacts/div1165058/" w:history="1">
        <w:r w:rsidRPr="006848CC">
          <w:rPr>
            <w:rFonts w:ascii="Times New Roman" w:eastAsia="Times New Roman" w:hAnsi="Times New Roman"/>
            <w:bCs/>
            <w:sz w:val="28"/>
            <w:szCs w:val="28"/>
            <w:lang w:eastAsia="ru-RU"/>
          </w:rPr>
          <w:t>ОГИБДД ММО МВД России "Шалинский</w:t>
        </w:r>
      </w:hyperlink>
      <w:r w:rsidRPr="006848CC">
        <w:rPr>
          <w:rFonts w:ascii="Times New Roman" w:eastAsia="Times New Roman" w:hAnsi="Times New Roman"/>
          <w:sz w:val="28"/>
          <w:szCs w:val="28"/>
          <w:lang w:eastAsia="ru-RU"/>
        </w:rPr>
        <w:t xml:space="preserve">", </w:t>
      </w:r>
      <w:hyperlink r:id="rId24" w:tooltip="https://www.gibdd.ru/r/66/contacts/div1165043/" w:history="1">
        <w:r w:rsidRPr="006848CC">
          <w:rPr>
            <w:rFonts w:ascii="Times New Roman" w:eastAsia="Times New Roman" w:hAnsi="Times New Roman"/>
            <w:bCs/>
            <w:sz w:val="28"/>
            <w:szCs w:val="28"/>
            <w:lang w:eastAsia="ru-RU"/>
          </w:rPr>
          <w:t>ОГИБДД ММО МВД России по Новолялинскому району</w:t>
        </w:r>
      </w:hyperlink>
      <w:r w:rsidRPr="006848CC">
        <w:rPr>
          <w:rFonts w:ascii="Times New Roman" w:eastAsia="Times New Roman" w:hAnsi="Times New Roman"/>
          <w:sz w:val="28"/>
          <w:szCs w:val="28"/>
          <w:lang w:eastAsia="ru-RU"/>
        </w:rPr>
        <w:t xml:space="preserve">, </w:t>
      </w:r>
      <w:r w:rsidRPr="006848CC">
        <w:rPr>
          <w:rFonts w:ascii="Times New Roman" w:hAnsi="Times New Roman"/>
          <w:sz w:val="28"/>
          <w:szCs w:val="28"/>
        </w:rPr>
        <w:t>3 отд. МОТОТРЭР ГИБДД УВД по ЦАО г. Москвы</w:t>
      </w:r>
      <w:r w:rsidRPr="006848CC">
        <w:rPr>
          <w:rFonts w:ascii="Times New Roman" w:eastAsia="Times New Roman" w:hAnsi="Times New Roman"/>
          <w:sz w:val="28"/>
          <w:szCs w:val="28"/>
          <w:lang w:eastAsia="ru-RU"/>
        </w:rPr>
        <w:t xml:space="preserve"> и т.д. Указанные данные заполняются </w:t>
      </w:r>
      <w:r w:rsidRPr="006848CC">
        <w:rPr>
          <w:rFonts w:ascii="Times New Roman" w:hAnsi="Times New Roman"/>
          <w:color w:val="000000"/>
          <w:sz w:val="28"/>
          <w:szCs w:val="28"/>
        </w:rPr>
        <w:t>согласно официальным документам (например,</w:t>
      </w:r>
      <w:r w:rsidRPr="006848CC">
        <w:rPr>
          <w:rFonts w:ascii="Times New Roman" w:eastAsia="Times New Roman" w:hAnsi="Times New Roman"/>
          <w:sz w:val="28"/>
          <w:szCs w:val="28"/>
          <w:lang w:eastAsia="ru-RU"/>
        </w:rPr>
        <w:t xml:space="preserve"> </w:t>
      </w:r>
      <w:r w:rsidRPr="006848CC">
        <w:rPr>
          <w:rFonts w:ascii="Times New Roman" w:hAnsi="Times New Roman"/>
          <w:color w:val="000000"/>
          <w:sz w:val="28"/>
          <w:szCs w:val="28"/>
        </w:rPr>
        <w:t xml:space="preserve">согласно </w:t>
      </w:r>
      <w:r w:rsidRPr="006848CC">
        <w:rPr>
          <w:rFonts w:ascii="Times New Roman" w:hAnsi="Times New Roman"/>
          <w:sz w:val="28"/>
          <w:szCs w:val="28"/>
        </w:rPr>
        <w:t>паспорту транспортного средства).</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допускается указание кода подразделения ГИБДД в соответствии со свидетельством о регистрации транспортного средства.</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В случае отсутствия регистрации допускается указать "Отсутствует". </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Аналогичным подходом необходимо руководствоваться при указании в данном подразделе водного, воздушного транспорта.</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строке 7 "Иные транспортные средства" подлежат указанию, в частности, прицепы, зарегистрированные в установленном порядке.</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Подвесной лодочный мотор не является ни объектом недвижимого имущества, ни транспортным средством и в этой связи не подлежит отражению в справке.</w:t>
      </w:r>
    </w:p>
    <w:p w:rsidR="004D5762" w:rsidRPr="006848CC" w:rsidRDefault="00CF22F2">
      <w:pPr>
        <w:ind w:firstLine="567"/>
        <w:rPr>
          <w:rFonts w:ascii="Times New Roman" w:hAnsi="Times New Roman"/>
          <w:b/>
          <w:sz w:val="28"/>
          <w:szCs w:val="28"/>
        </w:rPr>
      </w:pPr>
      <w:r w:rsidRPr="006848CC">
        <w:rPr>
          <w:rFonts w:ascii="Times New Roman" w:hAnsi="Times New Roman"/>
          <w:b/>
          <w:sz w:val="28"/>
          <w:szCs w:val="28"/>
        </w:rPr>
        <w:t>Подраздел 3.3. Цифровые финансовые активы, цифровые права, включающие одновременно цифровые финансовые активы и иные цифровые права</w:t>
      </w:r>
    </w:p>
    <w:p w:rsidR="006E792F" w:rsidRPr="006848CC" w:rsidRDefault="006E792F" w:rsidP="006E792F">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В соответствии со статьей 141.1 Гражданского кодекса Российской Федерации цифровыми правами признаются названные в таком качестве в законе обязательственные и иные права, содержание и условия осуществления которых определяются в соответствии с правилами информационной системы, отвечающей установленным законом признакам. Осуществление, распоряжение, в том числе передача, залог, обременение цифрового права другими способами или ограничение распоряжения цифровым правом возможны только в информационной системе без обращения к третьему лицу.</w:t>
      </w:r>
    </w:p>
    <w:p w:rsidR="004D5762" w:rsidRPr="006848CC" w:rsidRDefault="00CF22F2" w:rsidP="006E792F">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цифровыми финансовыми активами признаются цифровые права, включающие денежные треб</w:t>
      </w:r>
      <w:r w:rsidRPr="00401035">
        <w:rPr>
          <w:rStyle w:val="af5"/>
          <w:rFonts w:ascii="Times New Roman" w:hAnsi="Times New Roman" w:cs="Times New Roman"/>
          <w:sz w:val="28"/>
          <w:szCs w:val="28"/>
          <w:shd w:val="clear" w:color="auto" w:fill="auto"/>
        </w:rPr>
        <w:t>ования, возможность осуществления прав по эмиссионным ценным бумагам, права участия в капитале непубличного акционерного общества, право требовать передачи эмиссионных</w:t>
      </w:r>
      <w:r w:rsidRPr="006848CC">
        <w:rPr>
          <w:rStyle w:val="af5"/>
          <w:rFonts w:ascii="Times New Roman" w:hAnsi="Times New Roman" w:cs="Times New Roman"/>
          <w:sz w:val="28"/>
          <w:szCs w:val="28"/>
          <w:shd w:val="clear" w:color="auto" w:fill="auto"/>
        </w:rPr>
        <w:t xml:space="preserve"> ценных бумаг, которые предусмотрены решением о выпуске цифровых финансовых активов в порядке, установленном указанным Федеральным законом, выпуск, учет и обращение которых возможны только путем внесения (изменения) записей в информационную систему на основе распределенного реестра, а также в иные информационные системы</w:t>
      </w:r>
      <w:r w:rsidR="006E792F" w:rsidRPr="006848CC">
        <w:rPr>
          <w:rStyle w:val="af5"/>
          <w:rFonts w:ascii="Times New Roman" w:hAnsi="Times New Roman" w:cs="Times New Roman"/>
          <w:sz w:val="28"/>
          <w:szCs w:val="28"/>
          <w:shd w:val="clear" w:color="auto" w:fill="auto"/>
        </w:rPr>
        <w:t>, в том числе цифровые финансовые активы, выпущенные в информационных системах, организованных в соответствии с иностранным правом</w:t>
      </w:r>
      <w:r w:rsidRPr="006848CC">
        <w:rPr>
          <w:rStyle w:val="af5"/>
          <w:rFonts w:ascii="Times New Roman" w:hAnsi="Times New Roman" w:cs="Times New Roman"/>
          <w:sz w:val="28"/>
          <w:szCs w:val="28"/>
          <w:shd w:val="clear" w:color="auto" w:fill="auto"/>
        </w:rPr>
        <w:t>.</w:t>
      </w:r>
    </w:p>
    <w:p w:rsidR="004D5762" w:rsidRPr="006848CC" w:rsidRDefault="00CF22F2" w:rsidP="006E792F">
      <w:pPr>
        <w:widowControl w:val="0"/>
        <w:ind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Выпуск, учет и обращение цифровых прав, включающих одновременно цифровые финансовые активы и иные цифровые права, осуществляются в соответствии с требованиями указанного Федерального закона к выпуску, учету и обращению цифровых финансовых активов.</w:t>
      </w:r>
    </w:p>
    <w:p w:rsidR="004D5762" w:rsidRPr="006848CC"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В графе "</w:t>
      </w:r>
      <w:r w:rsidRPr="006848CC">
        <w:rPr>
          <w:rStyle w:val="af5"/>
          <w:rFonts w:ascii="Times New Roman" w:hAnsi="Times New Roman" w:cs="Times New Roman"/>
          <w:b/>
          <w:sz w:val="28"/>
          <w:szCs w:val="28"/>
          <w:shd w:val="clear" w:color="auto" w:fill="auto"/>
        </w:rPr>
        <w:t>Наименование цифрового финансового актива или цифрового права</w:t>
      </w:r>
      <w:r w:rsidRPr="00401035">
        <w:rPr>
          <w:rStyle w:val="af5"/>
          <w:rFonts w:ascii="Times New Roman" w:hAnsi="Times New Roman" w:cs="Times New Roman"/>
          <w:sz w:val="28"/>
          <w:szCs w:val="28"/>
          <w:shd w:val="clear" w:color="auto" w:fill="auto"/>
        </w:rPr>
        <w:t xml:space="preserve">" указываются наименование цифрового финансового актива (если его нельзя определить, указываются вид и объем </w:t>
      </w:r>
      <w:r w:rsidRPr="006848CC">
        <w:rPr>
          <w:rStyle w:val="af5"/>
          <w:rFonts w:ascii="Times New Roman" w:hAnsi="Times New Roman" w:cs="Times New Roman"/>
          <w:sz w:val="28"/>
          <w:szCs w:val="28"/>
          <w:shd w:val="clear" w:color="auto" w:fill="auto"/>
        </w:rPr>
        <w:t>прав, удостоверяемых выпускаемым цифровым финансовым активом) и (или)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rsidR="004D5762" w:rsidRPr="006848CC" w:rsidRDefault="00CF22F2" w:rsidP="002937E4">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В графе "</w:t>
      </w:r>
      <w:r w:rsidRPr="006848CC">
        <w:rPr>
          <w:rStyle w:val="af5"/>
          <w:rFonts w:ascii="Times New Roman" w:hAnsi="Times New Roman" w:cs="Times New Roman"/>
          <w:b/>
          <w:sz w:val="28"/>
          <w:szCs w:val="28"/>
          <w:shd w:val="clear" w:color="auto" w:fill="auto"/>
        </w:rPr>
        <w:t>Дата приобретения</w:t>
      </w:r>
      <w:r w:rsidRPr="006848CC">
        <w:rPr>
          <w:rStyle w:val="af5"/>
          <w:rFonts w:ascii="Times New Roman" w:hAnsi="Times New Roman" w:cs="Times New Roman"/>
          <w:sz w:val="28"/>
          <w:szCs w:val="28"/>
          <w:shd w:val="clear" w:color="auto" w:fill="auto"/>
        </w:rPr>
        <w:t>" указывается дата приобретения цифрового финансового актива</w:t>
      </w:r>
      <w:r w:rsidR="00C15E51" w:rsidRPr="006848CC">
        <w:rPr>
          <w:rFonts w:ascii="Times New Roman" w:hAnsi="Times New Roman"/>
          <w:sz w:val="28"/>
          <w:szCs w:val="28"/>
        </w:rPr>
        <w:t>, цифрового права, включающего одновременно цифровые финансовые активы и иные цифровые права,</w:t>
      </w:r>
      <w:r w:rsidRPr="006848CC">
        <w:rPr>
          <w:rStyle w:val="af5"/>
          <w:rFonts w:ascii="Times New Roman" w:hAnsi="Times New Roman" w:cs="Times New Roman"/>
          <w:sz w:val="28"/>
          <w:szCs w:val="28"/>
          <w:shd w:val="clear" w:color="auto" w:fill="auto"/>
        </w:rPr>
        <w:t xml:space="preserve"> или</w:t>
      </w:r>
      <w:r w:rsidR="0013392F">
        <w:rPr>
          <w:rStyle w:val="af5"/>
          <w:rFonts w:ascii="Times New Roman" w:hAnsi="Times New Roman" w:cs="Times New Roman"/>
          <w:sz w:val="28"/>
          <w:szCs w:val="28"/>
          <w:shd w:val="clear" w:color="auto" w:fill="auto"/>
        </w:rPr>
        <w:t xml:space="preserve"> иного</w:t>
      </w:r>
      <w:r w:rsidRPr="006848CC">
        <w:rPr>
          <w:rStyle w:val="af5"/>
          <w:rFonts w:ascii="Times New Roman" w:hAnsi="Times New Roman" w:cs="Times New Roman"/>
          <w:sz w:val="28"/>
          <w:szCs w:val="28"/>
          <w:shd w:val="clear" w:color="auto" w:fill="auto"/>
        </w:rPr>
        <w:t xml:space="preserve"> цифрового права.</w:t>
      </w:r>
    </w:p>
    <w:p w:rsidR="004D5762" w:rsidRPr="00401035" w:rsidRDefault="00CF22F2" w:rsidP="002937E4">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В графе "</w:t>
      </w:r>
      <w:r w:rsidRPr="00401035">
        <w:rPr>
          <w:rStyle w:val="af5"/>
          <w:rFonts w:ascii="Times New Roman" w:hAnsi="Times New Roman" w:cs="Times New Roman"/>
          <w:b/>
          <w:sz w:val="28"/>
          <w:szCs w:val="28"/>
          <w:shd w:val="clear" w:color="auto" w:fill="auto"/>
        </w:rPr>
        <w:t>Общее количество</w:t>
      </w:r>
      <w:r w:rsidRPr="006848CC">
        <w:rPr>
          <w:rStyle w:val="af5"/>
          <w:rFonts w:ascii="Times New Roman" w:hAnsi="Times New Roman" w:cs="Times New Roman"/>
          <w:sz w:val="28"/>
          <w:szCs w:val="28"/>
          <w:shd w:val="clear" w:color="auto" w:fill="auto"/>
        </w:rPr>
        <w:t>" указывается общее количество приобретенных цифровых финансовых активов</w:t>
      </w:r>
      <w:r w:rsidR="00C15E51" w:rsidRPr="006848CC">
        <w:rPr>
          <w:rFonts w:ascii="Times New Roman" w:hAnsi="Times New Roman"/>
          <w:sz w:val="28"/>
          <w:szCs w:val="28"/>
        </w:rPr>
        <w:t>, цифровых прав, включающих одновременно цифровые финансовые активы и иные цифровые права,</w:t>
      </w:r>
      <w:r w:rsidRPr="006848CC">
        <w:rPr>
          <w:rStyle w:val="af5"/>
          <w:rFonts w:ascii="Times New Roman" w:hAnsi="Times New Roman" w:cs="Times New Roman"/>
          <w:sz w:val="28"/>
          <w:szCs w:val="28"/>
          <w:shd w:val="clear" w:color="auto" w:fill="auto"/>
        </w:rPr>
        <w:t xml:space="preserve"> или цифровых прав.</w:t>
      </w:r>
    </w:p>
    <w:p w:rsidR="004D5762" w:rsidRPr="006848CC" w:rsidRDefault="00CF22F2" w:rsidP="00C15E51">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В графе "</w:t>
      </w:r>
      <w:r w:rsidRPr="006848CC">
        <w:rPr>
          <w:rStyle w:val="af5"/>
          <w:rFonts w:ascii="Times New Roman" w:hAnsi="Times New Roman" w:cs="Times New Roman"/>
          <w:b/>
          <w:sz w:val="28"/>
          <w:szCs w:val="28"/>
          <w:shd w:val="clear" w:color="auto" w:fill="auto"/>
        </w:rPr>
        <w:t>Сведения об операторе информационной системы, в которой осуществляется выпуск цифровых финансовых активов</w:t>
      </w:r>
      <w:r w:rsidRPr="006848CC">
        <w:rPr>
          <w:rStyle w:val="af5"/>
          <w:rFonts w:ascii="Times New Roman" w:hAnsi="Times New Roman" w:cs="Times New Roman"/>
          <w:sz w:val="28"/>
          <w:szCs w:val="28"/>
          <w:shd w:val="clear" w:color="auto" w:fill="auto"/>
        </w:rPr>
        <w:t>" указываются наименование оператора информационной системы, в которой осуществляется выпуск цифровых финансовых активов, страна его регистрации и его регистрационный номер в соответствии с применимым правом (в отношении российского юридического лица указываются идентификационный номер налогоплательщика и основной государственный регистрационный номер).</w:t>
      </w:r>
    </w:p>
    <w:p w:rsidR="004D5762" w:rsidRDefault="00CF22F2" w:rsidP="00C15E51">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Реестр российских операторов информационных систем</w:t>
      </w:r>
      <w:r w:rsidR="00C15E51" w:rsidRPr="006848CC">
        <w:rPr>
          <w:rStyle w:val="af5"/>
          <w:rFonts w:ascii="Times New Roman" w:hAnsi="Times New Roman" w:cs="Times New Roman"/>
          <w:sz w:val="28"/>
          <w:szCs w:val="28"/>
          <w:shd w:val="clear" w:color="auto" w:fill="auto"/>
        </w:rPr>
        <w:t>, в которых осуществляется выпуск цифровых финансовых активов,</w:t>
      </w:r>
      <w:r w:rsidRPr="006848CC">
        <w:rPr>
          <w:rStyle w:val="af5"/>
          <w:rFonts w:ascii="Times New Roman" w:hAnsi="Times New Roman" w:cs="Times New Roman"/>
          <w:sz w:val="28"/>
          <w:szCs w:val="28"/>
          <w:shd w:val="clear" w:color="auto" w:fill="auto"/>
        </w:rPr>
        <w:t xml:space="preserve"> размещен на официальном сайте Банка России по ссылке: </w:t>
      </w:r>
      <w:hyperlink r:id="rId25" w:history="1">
        <w:r w:rsidR="00C621E4" w:rsidRPr="000D1390">
          <w:rPr>
            <w:rStyle w:val="aff5"/>
            <w:rFonts w:ascii="Times New Roman" w:hAnsi="Times New Roman"/>
            <w:sz w:val="28"/>
            <w:szCs w:val="28"/>
          </w:rPr>
          <w:t>https://cbr.ru/vfs/registers/infr/list_OIS.xlsx</w:t>
        </w:r>
      </w:hyperlink>
      <w:r w:rsidRPr="006848CC">
        <w:rPr>
          <w:rStyle w:val="af5"/>
          <w:rFonts w:ascii="Times New Roman" w:hAnsi="Times New Roman" w:cs="Times New Roman"/>
          <w:sz w:val="28"/>
          <w:szCs w:val="28"/>
          <w:shd w:val="clear" w:color="auto" w:fill="auto"/>
        </w:rPr>
        <w:t>.</w:t>
      </w:r>
    </w:p>
    <w:p w:rsidR="00C621E4" w:rsidRPr="00401035" w:rsidRDefault="00C621E4" w:rsidP="00C621E4">
      <w:pPr>
        <w:pStyle w:val="af7"/>
        <w:widowControl w:val="0"/>
        <w:ind w:left="567" w:firstLine="0"/>
        <w:rPr>
          <w:rStyle w:val="af5"/>
          <w:rFonts w:ascii="Times New Roman" w:hAnsi="Times New Roman" w:cs="Times New Roman"/>
          <w:sz w:val="28"/>
          <w:szCs w:val="28"/>
          <w:shd w:val="clear" w:color="auto" w:fill="auto"/>
        </w:rPr>
      </w:pPr>
    </w:p>
    <w:p w:rsidR="004D5762" w:rsidRPr="006848CC" w:rsidRDefault="00CF22F2" w:rsidP="00C15E51">
      <w:pPr>
        <w:ind w:firstLine="567"/>
        <w:rPr>
          <w:rFonts w:ascii="Times New Roman" w:hAnsi="Times New Roman"/>
          <w:sz w:val="28"/>
          <w:szCs w:val="28"/>
        </w:rPr>
      </w:pPr>
      <w:r w:rsidRPr="006848CC">
        <w:rPr>
          <w:rFonts w:ascii="Times New Roman" w:hAnsi="Times New Roman"/>
          <w:b/>
          <w:sz w:val="28"/>
          <w:szCs w:val="28"/>
        </w:rPr>
        <w:t>Подраздел 3.4. Утилитарные цифровые права</w:t>
      </w:r>
    </w:p>
    <w:p w:rsidR="004D5762" w:rsidRPr="006848CC" w:rsidRDefault="00DA501E" w:rsidP="00C15E51">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Частью 1</w:t>
      </w:r>
      <w:r w:rsidR="00CF22F2" w:rsidRPr="006848CC">
        <w:rPr>
          <w:rStyle w:val="af5"/>
          <w:rFonts w:ascii="Times New Roman" w:hAnsi="Times New Roman" w:cs="Times New Roman"/>
          <w:sz w:val="28"/>
          <w:szCs w:val="28"/>
          <w:shd w:val="clear" w:color="auto" w:fill="auto"/>
        </w:rPr>
        <w:t xml:space="preserve"> стать</w:t>
      </w:r>
      <w:r w:rsidRPr="006848CC">
        <w:rPr>
          <w:rStyle w:val="af5"/>
          <w:rFonts w:ascii="Times New Roman" w:hAnsi="Times New Roman" w:cs="Times New Roman"/>
          <w:sz w:val="28"/>
          <w:szCs w:val="28"/>
          <w:shd w:val="clear" w:color="auto" w:fill="auto"/>
        </w:rPr>
        <w:t>и</w:t>
      </w:r>
      <w:r w:rsidR="00CF22F2" w:rsidRPr="006848CC">
        <w:rPr>
          <w:rStyle w:val="af5"/>
          <w:rFonts w:ascii="Times New Roman" w:hAnsi="Times New Roman" w:cs="Times New Roman"/>
          <w:sz w:val="28"/>
          <w:szCs w:val="28"/>
          <w:shd w:val="clear" w:color="auto" w:fill="auto"/>
        </w:rPr>
        <w:t xml:space="preserve"> 8 Федерального закона от 2 августа 2019 г. № 259-ФЗ "О привлечении инвестиц</w:t>
      </w:r>
      <w:r w:rsidR="00CF22F2" w:rsidRPr="00401035">
        <w:rPr>
          <w:rStyle w:val="af5"/>
          <w:rFonts w:ascii="Times New Roman" w:hAnsi="Times New Roman" w:cs="Times New Roman"/>
          <w:sz w:val="28"/>
          <w:szCs w:val="28"/>
          <w:shd w:val="clear" w:color="auto" w:fill="auto"/>
        </w:rPr>
        <w:t xml:space="preserve">ий с использованием инвестиционных платформ и о внесении изменений в отдельные законодательные акты Российской Федерации" </w:t>
      </w:r>
      <w:r w:rsidRPr="006848CC">
        <w:rPr>
          <w:rStyle w:val="af5"/>
          <w:rFonts w:ascii="Times New Roman" w:hAnsi="Times New Roman" w:cs="Times New Roman"/>
          <w:sz w:val="28"/>
          <w:szCs w:val="28"/>
          <w:shd w:val="clear" w:color="auto" w:fill="auto"/>
        </w:rPr>
        <w:t>предусмотрено, что в инвестиционной платформе, отвечающей признакам, предусмотренным частью 5 статьи 11 указанного Федерального закона, могут приобретаться, отчуждаться и осуществляться следующие цифровые права (</w:t>
      </w:r>
      <w:r w:rsidR="00CF22F2" w:rsidRPr="006848CC">
        <w:rPr>
          <w:rStyle w:val="af5"/>
          <w:rFonts w:ascii="Times New Roman" w:hAnsi="Times New Roman" w:cs="Times New Roman"/>
          <w:sz w:val="28"/>
          <w:szCs w:val="28"/>
          <w:shd w:val="clear" w:color="auto" w:fill="auto"/>
        </w:rPr>
        <w:t>утилитарные цифровые права</w:t>
      </w:r>
      <w:r w:rsidRPr="006848CC">
        <w:rPr>
          <w:rStyle w:val="af5"/>
          <w:rFonts w:ascii="Times New Roman" w:hAnsi="Times New Roman" w:cs="Times New Roman"/>
          <w:sz w:val="28"/>
          <w:szCs w:val="28"/>
          <w:shd w:val="clear" w:color="auto" w:fill="auto"/>
        </w:rPr>
        <w:t>)</w:t>
      </w:r>
      <w:r w:rsidR="00CF22F2" w:rsidRPr="006848CC">
        <w:rPr>
          <w:rStyle w:val="af5"/>
          <w:rFonts w:ascii="Times New Roman" w:hAnsi="Times New Roman" w:cs="Times New Roman"/>
          <w:sz w:val="28"/>
          <w:szCs w:val="28"/>
          <w:shd w:val="clear" w:color="auto" w:fill="auto"/>
        </w:rPr>
        <w:t xml:space="preserve">: </w:t>
      </w:r>
    </w:p>
    <w:p w:rsidR="004D5762" w:rsidRPr="006848CC" w:rsidRDefault="00CF22F2" w:rsidP="005C4D2F">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1) право требовать передачи вещи (вещей)</w:t>
      </w:r>
      <w:r w:rsidR="00772F94" w:rsidRPr="006848CC">
        <w:rPr>
          <w:rStyle w:val="af5"/>
          <w:rFonts w:ascii="Times New Roman" w:hAnsi="Times New Roman" w:cs="Times New Roman"/>
          <w:sz w:val="28"/>
          <w:szCs w:val="28"/>
          <w:shd w:val="clear" w:color="auto" w:fill="auto"/>
        </w:rPr>
        <w:t xml:space="preserve"> (например, право требования золота в слитках при инвестировании в добычу золота)</w:t>
      </w:r>
      <w:r w:rsidRPr="006848CC">
        <w:rPr>
          <w:rStyle w:val="af5"/>
          <w:rFonts w:ascii="Times New Roman" w:hAnsi="Times New Roman" w:cs="Times New Roman"/>
          <w:sz w:val="28"/>
          <w:szCs w:val="28"/>
          <w:shd w:val="clear" w:color="auto" w:fill="auto"/>
        </w:rPr>
        <w:t xml:space="preserve">; </w:t>
      </w:r>
    </w:p>
    <w:p w:rsidR="004D5762" w:rsidRPr="006848CC" w:rsidRDefault="00CF22F2" w:rsidP="005C4D2F">
      <w:pPr>
        <w:pStyle w:val="af7"/>
        <w:widowControl w:val="0"/>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2)</w:t>
      </w:r>
      <w:r w:rsidRPr="006848CC">
        <w:rPr>
          <w:rStyle w:val="af5"/>
          <w:rFonts w:ascii="Times New Roman" w:hAnsi="Times New Roman" w:cs="Times New Roman"/>
          <w:sz w:val="28"/>
          <w:szCs w:val="28"/>
          <w:shd w:val="clear" w:color="auto" w:fill="auto"/>
        </w:rPr>
        <w:t> право требовать передачи исключительных прав на результаты интеллектуальной деятельности и (или) прав использования результатов интеллектуальной деятельности</w:t>
      </w:r>
      <w:r w:rsidR="00772F94" w:rsidRPr="006848CC">
        <w:rPr>
          <w:rStyle w:val="af5"/>
          <w:rFonts w:ascii="Times New Roman" w:hAnsi="Times New Roman" w:cs="Times New Roman"/>
          <w:sz w:val="28"/>
          <w:szCs w:val="28"/>
          <w:shd w:val="clear" w:color="auto" w:fill="auto"/>
        </w:rPr>
        <w:t xml:space="preserve"> (например, право требования передачи прав использования разработанного в рамках договора инвестирования программного обеспечения)</w:t>
      </w:r>
      <w:r w:rsidRPr="006848CC">
        <w:rPr>
          <w:rStyle w:val="af5"/>
          <w:rFonts w:ascii="Times New Roman" w:hAnsi="Times New Roman" w:cs="Times New Roman"/>
          <w:sz w:val="28"/>
          <w:szCs w:val="28"/>
          <w:shd w:val="clear" w:color="auto" w:fill="auto"/>
        </w:rPr>
        <w:t xml:space="preserve">; </w:t>
      </w:r>
    </w:p>
    <w:p w:rsidR="005C4D2F" w:rsidRPr="006848CC" w:rsidRDefault="00CF22F2" w:rsidP="005C4D2F">
      <w:pPr>
        <w:pStyle w:val="af7"/>
        <w:widowControl w:val="0"/>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3) право требовать выполнения работ и (или) оказания услуг</w:t>
      </w:r>
      <w:r w:rsidR="00772F94" w:rsidRPr="006848CC">
        <w:rPr>
          <w:rStyle w:val="af5"/>
          <w:rFonts w:ascii="Times New Roman" w:hAnsi="Times New Roman" w:cs="Times New Roman"/>
          <w:sz w:val="28"/>
          <w:szCs w:val="28"/>
          <w:shd w:val="clear" w:color="auto" w:fill="auto"/>
        </w:rPr>
        <w:t xml:space="preserve"> (например, право требования оказания гостиничных услуг при инвестировании в строительство гостиницы)</w:t>
      </w:r>
      <w:r w:rsidRPr="006848CC">
        <w:rPr>
          <w:rStyle w:val="af5"/>
          <w:rFonts w:ascii="Times New Roman" w:hAnsi="Times New Roman" w:cs="Times New Roman"/>
          <w:sz w:val="28"/>
          <w:szCs w:val="28"/>
          <w:shd w:val="clear" w:color="auto" w:fill="auto"/>
        </w:rPr>
        <w:t xml:space="preserve">. </w:t>
      </w:r>
    </w:p>
    <w:p w:rsidR="00C15E51" w:rsidRPr="006848CC" w:rsidRDefault="00C15E51" w:rsidP="00C15E51">
      <w:pPr>
        <w:pStyle w:val="af7"/>
        <w:widowControl w:val="0"/>
        <w:numPr>
          <w:ilvl w:val="0"/>
          <w:numId w:val="1"/>
        </w:numPr>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Приобретение утилитарных цифровых прав является одним из способов инвестирования с использование</w:t>
      </w:r>
      <w:r w:rsidR="00E27DBD" w:rsidRPr="006848CC">
        <w:rPr>
          <w:rStyle w:val="af5"/>
          <w:rFonts w:ascii="Times New Roman" w:hAnsi="Times New Roman" w:cs="Times New Roman"/>
          <w:sz w:val="28"/>
          <w:szCs w:val="28"/>
          <w:shd w:val="clear" w:color="auto" w:fill="auto"/>
        </w:rPr>
        <w:t>м</w:t>
      </w:r>
      <w:r w:rsidRPr="006848CC">
        <w:rPr>
          <w:rStyle w:val="af5"/>
          <w:rFonts w:ascii="Times New Roman" w:hAnsi="Times New Roman" w:cs="Times New Roman"/>
          <w:sz w:val="28"/>
          <w:szCs w:val="28"/>
          <w:shd w:val="clear" w:color="auto" w:fill="auto"/>
        </w:rPr>
        <w:t xml:space="preserve"> инвестиционной платформы в соответствии со статьей 5 Федерального закона от 2 августа 2019 г. № 259-ФЗ "О привлечении инвестиций с использованием инвестиционных платформ и о внесении изменений в отдельные законодательные акты Российской Федерации". Инвестирование иными  способами (например, путем предоставления займов, путем приобретения эмиссионных ценных бумаг и (или) путем приобретения цифровых финансовых активов) с использованием инвестиционной платформы, отличными от приобретения утилитарных цифровых прав, не указывается в данном подразделе раздела 3 справки.</w:t>
      </w:r>
    </w:p>
    <w:p w:rsidR="004D5762" w:rsidRPr="00401035" w:rsidRDefault="00CF22F2" w:rsidP="002937E4">
      <w:pPr>
        <w:pStyle w:val="af7"/>
        <w:widowControl w:val="0"/>
        <w:numPr>
          <w:ilvl w:val="0"/>
          <w:numId w:val="1"/>
        </w:numPr>
        <w:tabs>
          <w:tab w:val="left" w:pos="142"/>
        </w:tabs>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В графе "</w:t>
      </w:r>
      <w:r w:rsidRPr="006848CC">
        <w:rPr>
          <w:rStyle w:val="af5"/>
          <w:rFonts w:ascii="Times New Roman" w:hAnsi="Times New Roman" w:cs="Times New Roman"/>
          <w:b/>
          <w:sz w:val="28"/>
          <w:szCs w:val="28"/>
          <w:shd w:val="clear" w:color="auto" w:fill="auto"/>
        </w:rPr>
        <w:t>Уникальное условное обозначение</w:t>
      </w:r>
      <w:r w:rsidRPr="006848CC">
        <w:rPr>
          <w:rStyle w:val="af5"/>
          <w:rFonts w:ascii="Times New Roman" w:hAnsi="Times New Roman" w:cs="Times New Roman"/>
          <w:sz w:val="28"/>
          <w:szCs w:val="28"/>
          <w:shd w:val="clear" w:color="auto" w:fill="auto"/>
        </w:rPr>
        <w:t>" указывается уникальное условное обозначение, идентифицирующее утилитарное цифровое право.</w:t>
      </w:r>
    </w:p>
    <w:p w:rsidR="004D5762" w:rsidRPr="006848CC" w:rsidRDefault="00CF22F2" w:rsidP="002937E4">
      <w:pPr>
        <w:pStyle w:val="af7"/>
        <w:widowControl w:val="0"/>
        <w:numPr>
          <w:ilvl w:val="0"/>
          <w:numId w:val="1"/>
        </w:numPr>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В графе "</w:t>
      </w:r>
      <w:r w:rsidRPr="006848CC">
        <w:rPr>
          <w:rStyle w:val="af5"/>
          <w:rFonts w:ascii="Times New Roman" w:hAnsi="Times New Roman" w:cs="Times New Roman"/>
          <w:b/>
          <w:sz w:val="28"/>
          <w:szCs w:val="28"/>
          <w:shd w:val="clear" w:color="auto" w:fill="auto"/>
        </w:rPr>
        <w:t>Дата приобретения</w:t>
      </w:r>
      <w:r w:rsidRPr="006848CC">
        <w:rPr>
          <w:rStyle w:val="af5"/>
          <w:rFonts w:ascii="Times New Roman" w:hAnsi="Times New Roman" w:cs="Times New Roman"/>
          <w:sz w:val="28"/>
          <w:szCs w:val="28"/>
          <w:shd w:val="clear" w:color="auto" w:fill="auto"/>
        </w:rPr>
        <w:t>" указывается дата приобретения утилитарного цифрового права.</w:t>
      </w:r>
    </w:p>
    <w:p w:rsidR="004D5762" w:rsidRPr="006D6F6F"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В графе "</w:t>
      </w:r>
      <w:r w:rsidRPr="006848CC">
        <w:rPr>
          <w:rStyle w:val="af5"/>
          <w:rFonts w:ascii="Times New Roman" w:hAnsi="Times New Roman" w:cs="Times New Roman"/>
          <w:b/>
          <w:sz w:val="28"/>
          <w:szCs w:val="28"/>
          <w:shd w:val="clear" w:color="auto" w:fill="auto"/>
        </w:rPr>
        <w:t>Объем инвестиций (руб.)</w:t>
      </w:r>
      <w:r w:rsidRPr="006848CC">
        <w:rPr>
          <w:rStyle w:val="af5"/>
          <w:rFonts w:ascii="Times New Roman" w:hAnsi="Times New Roman" w:cs="Times New Roman"/>
          <w:sz w:val="28"/>
          <w:szCs w:val="28"/>
          <w:shd w:val="clear" w:color="auto" w:fill="auto"/>
        </w:rPr>
        <w:t>" указывается объем инвестиций в рублях в соответствии с договором инвестирования.</w:t>
      </w:r>
      <w:r w:rsidRPr="006848CC">
        <w:rPr>
          <w:rFonts w:ascii="Times New Roman" w:hAnsi="Times New Roman"/>
          <w:sz w:val="28"/>
          <w:szCs w:val="28"/>
        </w:rPr>
        <w:t xml:space="preserve"> </w:t>
      </w:r>
      <w:r w:rsidRPr="006848CC">
        <w:rPr>
          <w:rStyle w:val="af5"/>
          <w:rFonts w:ascii="Times New Roman" w:hAnsi="Times New Roman" w:cs="Times New Roman"/>
          <w:sz w:val="28"/>
          <w:szCs w:val="28"/>
          <w:shd w:val="clear" w:color="auto" w:fill="auto"/>
        </w:rPr>
        <w:t xml:space="preserve">Инвестиции, выраженные в иностранной валюте, указываются в </w:t>
      </w:r>
      <w:r w:rsidRPr="006D6F6F">
        <w:rPr>
          <w:rStyle w:val="af5"/>
          <w:rFonts w:ascii="Times New Roman" w:hAnsi="Times New Roman" w:cs="Times New Roman"/>
          <w:sz w:val="28"/>
          <w:szCs w:val="28"/>
          <w:shd w:val="clear" w:color="auto" w:fill="auto"/>
        </w:rPr>
        <w:t>рублях по курсу Банка России на дату их осуществления</w:t>
      </w:r>
      <w:r w:rsidR="00D813DB" w:rsidRPr="006D6F6F">
        <w:rPr>
          <w:rStyle w:val="af5"/>
          <w:rFonts w:ascii="Times New Roman" w:hAnsi="Times New Roman" w:cs="Times New Roman"/>
          <w:sz w:val="28"/>
          <w:szCs w:val="28"/>
          <w:shd w:val="clear" w:color="auto" w:fill="auto"/>
        </w:rPr>
        <w:t xml:space="preserve"> </w:t>
      </w:r>
      <w:r w:rsidR="00D813DB" w:rsidRPr="006D6F6F">
        <w:rPr>
          <w:rFonts w:ascii="Times New Roman" w:eastAsia="Times New Roman" w:hAnsi="Times New Roman"/>
          <w:sz w:val="28"/>
          <w:szCs w:val="28"/>
          <w:lang w:eastAsia="ru-RU"/>
        </w:rPr>
        <w:t xml:space="preserve">(с учетом положений пункта </w:t>
      </w:r>
      <w:r w:rsidR="006D6F6F" w:rsidRPr="006D6F6F">
        <w:rPr>
          <w:rFonts w:ascii="Times New Roman" w:eastAsia="Times New Roman" w:hAnsi="Times New Roman"/>
          <w:sz w:val="28"/>
          <w:szCs w:val="28"/>
          <w:lang w:eastAsia="ru-RU"/>
        </w:rPr>
        <w:t>50</w:t>
      </w:r>
      <w:r w:rsidR="00D813DB" w:rsidRPr="006D6F6F">
        <w:rPr>
          <w:rFonts w:ascii="Times New Roman" w:eastAsia="Times New Roman" w:hAnsi="Times New Roman"/>
          <w:sz w:val="28"/>
          <w:szCs w:val="28"/>
          <w:lang w:eastAsia="ru-RU"/>
        </w:rPr>
        <w:t xml:space="preserve"> настоящих Методических рекомендаций)</w:t>
      </w:r>
      <w:r w:rsidRPr="006D6F6F">
        <w:rPr>
          <w:rStyle w:val="af5"/>
          <w:rFonts w:ascii="Times New Roman" w:hAnsi="Times New Roman" w:cs="Times New Roman"/>
          <w:sz w:val="28"/>
          <w:szCs w:val="28"/>
          <w:shd w:val="clear" w:color="auto" w:fill="auto"/>
        </w:rPr>
        <w:t>.</w:t>
      </w:r>
    </w:p>
    <w:p w:rsidR="004D5762" w:rsidRPr="006848CC" w:rsidRDefault="00CF22F2">
      <w:pPr>
        <w:widowControl w:val="0"/>
        <w:ind w:firstLine="567"/>
        <w:rPr>
          <w:rStyle w:val="af5"/>
          <w:rFonts w:ascii="Times New Roman" w:hAnsi="Times New Roman" w:cs="Times New Roman"/>
          <w:sz w:val="28"/>
          <w:szCs w:val="28"/>
          <w:shd w:val="clear" w:color="auto" w:fill="auto"/>
        </w:rPr>
      </w:pPr>
      <w:r w:rsidRPr="006D6F6F">
        <w:rPr>
          <w:rStyle w:val="af5"/>
          <w:rFonts w:ascii="Times New Roman" w:hAnsi="Times New Roman" w:cs="Times New Roman"/>
          <w:sz w:val="28"/>
          <w:szCs w:val="28"/>
          <w:shd w:val="clear" w:color="auto" w:fill="auto"/>
        </w:rPr>
        <w:t>Под инвестициями в соответствии с пунктом 2 части 1 статьи 2 Федерального закона от 2 августа 2019 г. № 259-ФЗ "О привлечении инвестиций</w:t>
      </w:r>
      <w:r w:rsidRPr="00401035">
        <w:rPr>
          <w:rStyle w:val="af5"/>
          <w:rFonts w:ascii="Times New Roman" w:hAnsi="Times New Roman" w:cs="Times New Roman"/>
          <w:sz w:val="28"/>
          <w:szCs w:val="28"/>
          <w:shd w:val="clear" w:color="auto" w:fill="auto"/>
        </w:rPr>
        <w:t xml:space="preserve"> с использованием инвестиционных платформ и о внесении изменений в отдельные законодательные акты Российской Федерации" понимаются денеж</w:t>
      </w:r>
      <w:r w:rsidRPr="006848CC">
        <w:rPr>
          <w:rStyle w:val="af5"/>
          <w:rFonts w:ascii="Times New Roman" w:hAnsi="Times New Roman" w:cs="Times New Roman"/>
          <w:sz w:val="28"/>
          <w:szCs w:val="28"/>
          <w:shd w:val="clear" w:color="auto" w:fill="auto"/>
        </w:rPr>
        <w:t>ные средства, используемые в целях получения прибыли или достижения иного полезного эффекта путем приобретения предусмотренных ценных бумаг или цифровых прав либо путем предоставления займа.</w:t>
      </w:r>
    </w:p>
    <w:p w:rsidR="004D5762" w:rsidRPr="006848CC"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В графе "</w:t>
      </w:r>
      <w:r w:rsidRPr="006848CC">
        <w:rPr>
          <w:rStyle w:val="af5"/>
          <w:rFonts w:ascii="Times New Roman" w:hAnsi="Times New Roman" w:cs="Times New Roman"/>
          <w:b/>
          <w:sz w:val="28"/>
          <w:szCs w:val="28"/>
          <w:shd w:val="clear" w:color="auto" w:fill="auto"/>
        </w:rPr>
        <w:t>Сведения об операторе инвестиционной платформы</w:t>
      </w:r>
      <w:r w:rsidRPr="006848CC">
        <w:rPr>
          <w:rStyle w:val="af5"/>
          <w:rFonts w:ascii="Times New Roman" w:hAnsi="Times New Roman" w:cs="Times New Roman"/>
          <w:sz w:val="28"/>
          <w:szCs w:val="28"/>
          <w:shd w:val="clear" w:color="auto" w:fill="auto"/>
        </w:rPr>
        <w:t>" указываются наименование оператора инвестиционной платформы, его идентификационный номер налогоплательщика и основной государственный регистрационный номер.</w:t>
      </w:r>
    </w:p>
    <w:p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Реестр операторов инвестиционных платформ размещен на официальном сайте Банка России по ссылке: </w:t>
      </w:r>
      <w:hyperlink r:id="rId26" w:history="1">
        <w:r w:rsidR="00772F94" w:rsidRPr="006848CC">
          <w:rPr>
            <w:rStyle w:val="aff5"/>
            <w:rFonts w:ascii="Times New Roman" w:hAnsi="Times New Roman"/>
            <w:sz w:val="28"/>
            <w:szCs w:val="28"/>
          </w:rPr>
          <w:t>http://www.cbr.ru/vfs/registers/infr/list_invest_platform_op.xlsx</w:t>
        </w:r>
      </w:hyperlink>
      <w:r w:rsidR="0032067C">
        <w:rPr>
          <w:rFonts w:ascii="Times New Roman" w:hAnsi="Times New Roman"/>
          <w:sz w:val="28"/>
          <w:szCs w:val="28"/>
        </w:rPr>
        <w:t>.</w:t>
      </w:r>
      <w:r w:rsidR="00772F94" w:rsidRPr="006848CC">
        <w:rPr>
          <w:rFonts w:ascii="Times New Roman" w:hAnsi="Times New Roman"/>
          <w:sz w:val="28"/>
          <w:szCs w:val="28"/>
        </w:rPr>
        <w:t xml:space="preserve"> </w:t>
      </w:r>
    </w:p>
    <w:p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Fonts w:ascii="Times New Roman" w:hAnsi="Times New Roman"/>
          <w:b/>
          <w:sz w:val="28"/>
          <w:szCs w:val="28"/>
        </w:rPr>
        <w:t>Подраздел 3.5. Цифровая валюта</w:t>
      </w:r>
    </w:p>
    <w:p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цифровой валютой признается совокупность электронных данных (цифрового кода или обозначения), соде</w:t>
      </w:r>
      <w:r w:rsidRPr="006848CC">
        <w:rPr>
          <w:rStyle w:val="af5"/>
          <w:rFonts w:ascii="Times New Roman" w:hAnsi="Times New Roman" w:cs="Times New Roman"/>
          <w:sz w:val="28"/>
          <w:szCs w:val="28"/>
          <w:shd w:val="clear" w:color="auto" w:fill="auto"/>
        </w:rPr>
        <w:t>ржащихся в информационной системе, которые предлагаются и (или) могут быть приняты в качестве средства платежа, не являющегося денежной единицей Российской Федерации, денежной единицей иностранного государства и (или) международной денежной или расчетной единицей, и (или) в качестве инвестиций и в отношении которых отсутствует лицо, обязанное перед каждым обладателем таких электронных данных, за исключением оператора и (или) узлов информационной системы, обязанных только обеспечивать соответствие порядка выпуска этих электронных данных и осуществления в их отношении действий по внесению (изменению) записей в такую информационную систему ее правилам.</w:t>
      </w:r>
    </w:p>
    <w:p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К цифровой валюте не относятся бонусные баллы, бонусы на накопительных дисконтных картах, начисленные банками и иными организациями за пользование их услугами, в том числе в виде денежных средств ("кешбэк сервис").</w:t>
      </w:r>
    </w:p>
    <w:p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Примерами цифровой валюты являются: Биткоин (BTC), Эфириум (ETH), Тезер (USDT) и др.</w:t>
      </w:r>
    </w:p>
    <w:p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В графе "</w:t>
      </w:r>
      <w:r w:rsidRPr="006848CC">
        <w:rPr>
          <w:rStyle w:val="af5"/>
          <w:rFonts w:ascii="Times New Roman" w:hAnsi="Times New Roman" w:cs="Times New Roman"/>
          <w:b/>
          <w:sz w:val="28"/>
          <w:szCs w:val="28"/>
          <w:shd w:val="clear" w:color="auto" w:fill="auto"/>
        </w:rPr>
        <w:t>Наименование цифровой валюты</w:t>
      </w:r>
      <w:r w:rsidRPr="006848CC">
        <w:rPr>
          <w:rStyle w:val="af5"/>
          <w:rFonts w:ascii="Times New Roman" w:hAnsi="Times New Roman" w:cs="Times New Roman"/>
          <w:sz w:val="28"/>
          <w:szCs w:val="28"/>
          <w:shd w:val="clear" w:color="auto" w:fill="auto"/>
        </w:rPr>
        <w:t>" указывается наименование цифровой валюты в соответствии с применимыми документами (без произвольной транслитерации).</w:t>
      </w:r>
    </w:p>
    <w:p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В графе "</w:t>
      </w:r>
      <w:r w:rsidRPr="006848CC">
        <w:rPr>
          <w:rStyle w:val="af5"/>
          <w:rFonts w:ascii="Times New Roman" w:hAnsi="Times New Roman" w:cs="Times New Roman"/>
          <w:b/>
          <w:sz w:val="28"/>
          <w:szCs w:val="28"/>
          <w:shd w:val="clear" w:color="auto" w:fill="auto"/>
        </w:rPr>
        <w:t>Дата приобретения</w:t>
      </w:r>
      <w:r w:rsidRPr="006848CC">
        <w:rPr>
          <w:rStyle w:val="af5"/>
          <w:rFonts w:ascii="Times New Roman" w:hAnsi="Times New Roman" w:cs="Times New Roman"/>
          <w:sz w:val="28"/>
          <w:szCs w:val="28"/>
          <w:shd w:val="clear" w:color="auto" w:fill="auto"/>
        </w:rPr>
        <w:t>" указывается дата приобретения цифровой валюты.</w:t>
      </w:r>
    </w:p>
    <w:p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w:t>
      </w:r>
      <w:r w:rsidRPr="006848CC">
        <w:rPr>
          <w:rStyle w:val="af5"/>
          <w:rFonts w:ascii="Times New Roman" w:hAnsi="Times New Roman" w:cs="Times New Roman"/>
          <w:b/>
          <w:sz w:val="28"/>
          <w:szCs w:val="28"/>
          <w:shd w:val="clear" w:color="auto" w:fill="auto"/>
        </w:rPr>
        <w:t>Дата приобретения</w:t>
      </w:r>
      <w:r w:rsidRPr="006848CC">
        <w:rPr>
          <w:rStyle w:val="af5"/>
          <w:rFonts w:ascii="Times New Roman" w:hAnsi="Times New Roman" w:cs="Times New Roman"/>
          <w:sz w:val="28"/>
          <w:szCs w:val="28"/>
          <w:shd w:val="clear" w:color="auto" w:fill="auto"/>
        </w:rPr>
        <w:t>" цифровой валюты может совпадать с датой транзакции, то есть с датой передачи цифровой валюты от одного лица другому.</w:t>
      </w:r>
    </w:p>
    <w:p w:rsidR="004D5762" w:rsidRPr="006848CC" w:rsidRDefault="00CF22F2">
      <w:pPr>
        <w:pStyle w:val="af7"/>
        <w:widowControl w:val="0"/>
        <w:numPr>
          <w:ilvl w:val="0"/>
          <w:numId w:val="1"/>
        </w:numPr>
        <w:ind w:left="0" w:firstLine="567"/>
        <w:rPr>
          <w:rFonts w:ascii="Times New Roman" w:hAnsi="Times New Roman"/>
          <w:b/>
          <w:sz w:val="28"/>
          <w:szCs w:val="28"/>
        </w:rPr>
      </w:pPr>
      <w:r w:rsidRPr="00401035">
        <w:rPr>
          <w:rStyle w:val="af5"/>
          <w:rFonts w:ascii="Times New Roman" w:hAnsi="Times New Roman" w:cs="Times New Roman"/>
          <w:sz w:val="28"/>
          <w:szCs w:val="28"/>
          <w:shd w:val="clear" w:color="auto" w:fill="auto"/>
        </w:rPr>
        <w:t>В графе "</w:t>
      </w:r>
      <w:r w:rsidRPr="00401035">
        <w:rPr>
          <w:rStyle w:val="af5"/>
          <w:rFonts w:ascii="Times New Roman" w:hAnsi="Times New Roman" w:cs="Times New Roman"/>
          <w:b/>
          <w:sz w:val="28"/>
          <w:szCs w:val="28"/>
          <w:shd w:val="clear" w:color="auto" w:fill="auto"/>
        </w:rPr>
        <w:t>Общее количество</w:t>
      </w:r>
      <w:r w:rsidRPr="006848CC">
        <w:rPr>
          <w:rStyle w:val="af5"/>
          <w:rFonts w:ascii="Times New Roman" w:hAnsi="Times New Roman" w:cs="Times New Roman"/>
          <w:sz w:val="28"/>
          <w:szCs w:val="28"/>
          <w:shd w:val="clear" w:color="auto" w:fill="auto"/>
        </w:rPr>
        <w:t xml:space="preserve">" указывается точное количество цифровой валюты, находящейся в собственности (без округления). </w:t>
      </w:r>
    </w:p>
    <w:p w:rsidR="004D5762" w:rsidRDefault="004D5762">
      <w:pPr>
        <w:pStyle w:val="af7"/>
        <w:ind w:left="0" w:firstLine="851"/>
        <w:rPr>
          <w:rFonts w:ascii="Times New Roman" w:hAnsi="Times New Roman"/>
          <w:sz w:val="28"/>
          <w:szCs w:val="28"/>
        </w:rPr>
      </w:pPr>
    </w:p>
    <w:p w:rsidR="006D6F6F" w:rsidRDefault="006D6F6F">
      <w:pPr>
        <w:pStyle w:val="af7"/>
        <w:ind w:left="0" w:firstLine="851"/>
        <w:rPr>
          <w:rFonts w:ascii="Times New Roman" w:hAnsi="Times New Roman"/>
          <w:sz w:val="28"/>
          <w:szCs w:val="28"/>
        </w:rPr>
      </w:pPr>
    </w:p>
    <w:p w:rsidR="006D6F6F" w:rsidRDefault="006D6F6F">
      <w:pPr>
        <w:pStyle w:val="af7"/>
        <w:ind w:left="0" w:firstLine="851"/>
        <w:rPr>
          <w:rFonts w:ascii="Times New Roman" w:hAnsi="Times New Roman"/>
          <w:sz w:val="28"/>
          <w:szCs w:val="28"/>
        </w:rPr>
      </w:pPr>
    </w:p>
    <w:p w:rsidR="006D6F6F" w:rsidRPr="006848CC" w:rsidRDefault="006D6F6F">
      <w:pPr>
        <w:pStyle w:val="af7"/>
        <w:ind w:left="0" w:firstLine="851"/>
        <w:rPr>
          <w:rFonts w:ascii="Times New Roman" w:hAnsi="Times New Roman"/>
          <w:sz w:val="28"/>
          <w:szCs w:val="28"/>
        </w:rPr>
      </w:pPr>
    </w:p>
    <w:p w:rsidR="004D5762" w:rsidRPr="006848CC" w:rsidRDefault="00CF22F2">
      <w:pPr>
        <w:ind w:firstLine="851"/>
        <w:jc w:val="center"/>
        <w:rPr>
          <w:rFonts w:ascii="Times New Roman" w:hAnsi="Times New Roman"/>
          <w:b/>
          <w:sz w:val="28"/>
          <w:szCs w:val="28"/>
        </w:rPr>
      </w:pPr>
      <w:r w:rsidRPr="006848CC">
        <w:rPr>
          <w:rFonts w:ascii="Times New Roman" w:hAnsi="Times New Roman"/>
          <w:b/>
          <w:sz w:val="28"/>
          <w:szCs w:val="28"/>
        </w:rPr>
        <w:t>РАЗДЕЛ 4. СВЕДЕНИЯ О СЧЕТАХ В БАНКАХ И ИНЫХ КРЕДИТНЫХ ОРГАНИЗАЦИЯХ</w:t>
      </w:r>
    </w:p>
    <w:p w:rsidR="004D5762" w:rsidRPr="006848CC" w:rsidRDefault="004D5762">
      <w:pPr>
        <w:ind w:firstLine="851"/>
        <w:jc w:val="center"/>
        <w:rPr>
          <w:rFonts w:ascii="Times New Roman" w:hAnsi="Times New Roman"/>
          <w:b/>
          <w:sz w:val="28"/>
          <w:szCs w:val="28"/>
        </w:rPr>
      </w:pP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справки отражается информация обо всех счетах, открытых по состоянию на отчетную дату в банках и иных кредитных организациях на основании гражданско-правового договора на имя лица, в отношении которого представляется справка.</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частности, подлежит указанию информация о следующих открытых счетах (в том числе по счетам, к которым не эмитированы (не выпущены) платежные карты):</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счета с нулевым остатком по состоянию на отчетную дату;</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счета, совершение операций по которым осуществляется с использованием расчетных (дебетовых) карт, кредитных карт, например, различные виды социальных карт (социальная карта москвича, социальная карта студента, социальная карта учащегося), платежных карт для зачисления пенсии и др.</w:t>
      </w:r>
      <w:r w:rsidR="005C4D2F" w:rsidRPr="006848CC">
        <w:rPr>
          <w:rFonts w:ascii="Times New Roman" w:hAnsi="Times New Roman"/>
          <w:sz w:val="28"/>
          <w:szCs w:val="28"/>
        </w:rPr>
        <w:t>, в том числе в случаях окончания срока действия этих карт (их блокировки), если при этом счет не был закрыт</w:t>
      </w:r>
      <w:r w:rsidRPr="006848CC">
        <w:rPr>
          <w:rFonts w:ascii="Times New Roman" w:hAnsi="Times New Roman"/>
          <w:sz w:val="28"/>
          <w:szCs w:val="28"/>
        </w:rPr>
        <w:t>;</w:t>
      </w:r>
    </w:p>
    <w:p w:rsidR="004D5762" w:rsidRPr="006848CC" w:rsidRDefault="00CF22F2">
      <w:pPr>
        <w:pStyle w:val="af7"/>
        <w:ind w:left="0" w:firstLine="567"/>
        <w:rPr>
          <w:rFonts w:ascii="Times New Roman" w:hAnsi="Times New Roman"/>
          <w:sz w:val="28"/>
          <w:szCs w:val="28"/>
        </w:rPr>
      </w:pPr>
      <w:r w:rsidRPr="00401035">
        <w:rPr>
          <w:rFonts w:ascii="Times New Roman" w:hAnsi="Times New Roman"/>
          <w:sz w:val="28"/>
          <w:szCs w:val="28"/>
        </w:rPr>
        <w:t>3) счета (вклады) в иностранных банках, расположенных за пределами Российской Федерации.</w:t>
      </w:r>
    </w:p>
    <w:p w:rsidR="004D5762" w:rsidRPr="006848CC" w:rsidRDefault="00CF22F2">
      <w:pPr>
        <w:ind w:firstLine="567"/>
        <w:outlineLvl w:val="1"/>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При наличии средств (вкладов) в иностранных банках, расположенных за пределами территории Российской Федерации, которые подлежат закрытию, рекомендуется приложить копию заявления, поданного в соответствующую комиссию, о невозможности выполнить требования Федерального закона от 7 мая 2013 г. № 79-ФЗ;</w:t>
      </w:r>
    </w:p>
    <w:p w:rsidR="004D5762" w:rsidRPr="006848CC" w:rsidRDefault="005C4D2F">
      <w:pPr>
        <w:pStyle w:val="af7"/>
        <w:ind w:left="0" w:firstLine="567"/>
        <w:rPr>
          <w:rFonts w:ascii="Times New Roman" w:hAnsi="Times New Roman"/>
          <w:sz w:val="28"/>
          <w:szCs w:val="28"/>
        </w:rPr>
      </w:pPr>
      <w:r w:rsidRPr="00401035">
        <w:rPr>
          <w:rFonts w:ascii="Times New Roman" w:hAnsi="Times New Roman"/>
          <w:sz w:val="28"/>
          <w:szCs w:val="28"/>
        </w:rPr>
        <w:t>4</w:t>
      </w:r>
      <w:r w:rsidR="00CF22F2" w:rsidRPr="006848CC">
        <w:rPr>
          <w:rFonts w:ascii="Times New Roman" w:hAnsi="Times New Roman"/>
          <w:sz w:val="28"/>
          <w:szCs w:val="28"/>
        </w:rPr>
        <w:t>) счета, открытые для погашения кредита;</w:t>
      </w:r>
    </w:p>
    <w:p w:rsidR="004D5762" w:rsidRPr="006848CC" w:rsidRDefault="005C4D2F">
      <w:pPr>
        <w:pStyle w:val="af7"/>
        <w:ind w:left="0" w:firstLine="567"/>
        <w:rPr>
          <w:rFonts w:ascii="Times New Roman" w:hAnsi="Times New Roman"/>
          <w:sz w:val="28"/>
          <w:szCs w:val="28"/>
        </w:rPr>
      </w:pPr>
      <w:r w:rsidRPr="006848CC">
        <w:rPr>
          <w:rFonts w:ascii="Times New Roman" w:hAnsi="Times New Roman"/>
          <w:sz w:val="28"/>
          <w:szCs w:val="28"/>
        </w:rPr>
        <w:t>5</w:t>
      </w:r>
      <w:r w:rsidR="00CF22F2" w:rsidRPr="006848CC">
        <w:rPr>
          <w:rFonts w:ascii="Times New Roman" w:hAnsi="Times New Roman"/>
          <w:sz w:val="28"/>
          <w:szCs w:val="28"/>
        </w:rPr>
        <w:t>) вклады (счета) в драгоценных металлах (в том числе указывается вид счета и металл, в котором он открыт);</w:t>
      </w:r>
    </w:p>
    <w:p w:rsidR="004D5762" w:rsidRPr="006848CC" w:rsidRDefault="005C4D2F">
      <w:pPr>
        <w:pStyle w:val="af7"/>
        <w:ind w:left="0" w:firstLine="567"/>
        <w:rPr>
          <w:rFonts w:ascii="Times New Roman" w:hAnsi="Times New Roman"/>
          <w:sz w:val="28"/>
          <w:szCs w:val="28"/>
        </w:rPr>
      </w:pPr>
      <w:r w:rsidRPr="006848CC">
        <w:rPr>
          <w:rFonts w:ascii="Times New Roman" w:hAnsi="Times New Roman"/>
          <w:sz w:val="28"/>
          <w:szCs w:val="28"/>
        </w:rPr>
        <w:t>6</w:t>
      </w:r>
      <w:r w:rsidR="00CF22F2" w:rsidRPr="006848CC">
        <w:rPr>
          <w:rFonts w:ascii="Times New Roman" w:hAnsi="Times New Roman"/>
          <w:sz w:val="28"/>
          <w:szCs w:val="28"/>
        </w:rPr>
        <w:t>) счета, открытые гражданам, зарегистрированным в качестве индивидуальных предпринимателей.</w:t>
      </w:r>
      <w:r w:rsidR="00CF22F2" w:rsidRPr="006848CC">
        <w:rPr>
          <w:rFonts w:ascii="Times New Roman" w:hAnsi="Times New Roman"/>
          <w:color w:val="000000"/>
          <w:sz w:val="28"/>
          <w:szCs w:val="28"/>
          <w:lang w:eastAsia="ru-RU" w:bidi="ru-RU"/>
        </w:rPr>
        <w:t xml:space="preserve"> При этом прилагать выписку о движении денежных средств по расчетному счету индивидуального предпринимателя не требуется</w:t>
      </w:r>
      <w:r w:rsidR="00CF22F2" w:rsidRPr="006848CC">
        <w:rPr>
          <w:rFonts w:ascii="Times New Roman" w:hAnsi="Times New Roman"/>
          <w:sz w:val="28"/>
          <w:szCs w:val="28"/>
        </w:rPr>
        <w:t>;</w:t>
      </w:r>
    </w:p>
    <w:p w:rsidR="004D5762" w:rsidRPr="006848CC" w:rsidRDefault="005C4D2F">
      <w:pPr>
        <w:pStyle w:val="af7"/>
        <w:ind w:left="0" w:firstLine="567"/>
        <w:rPr>
          <w:rFonts w:ascii="Times New Roman" w:hAnsi="Times New Roman"/>
          <w:sz w:val="28"/>
          <w:szCs w:val="28"/>
        </w:rPr>
      </w:pPr>
      <w:r w:rsidRPr="006848CC">
        <w:rPr>
          <w:rFonts w:ascii="Times New Roman" w:hAnsi="Times New Roman"/>
          <w:sz w:val="28"/>
          <w:szCs w:val="28"/>
        </w:rPr>
        <w:t>7</w:t>
      </w:r>
      <w:r w:rsidR="00CF22F2" w:rsidRPr="006848CC">
        <w:rPr>
          <w:rFonts w:ascii="Times New Roman" w:hAnsi="Times New Roman"/>
          <w:sz w:val="28"/>
          <w:szCs w:val="28"/>
        </w:rPr>
        <w:t>) номинальный счет;</w:t>
      </w:r>
    </w:p>
    <w:p w:rsidR="004D5762" w:rsidRPr="006848CC" w:rsidRDefault="005C4D2F">
      <w:pPr>
        <w:pStyle w:val="af7"/>
        <w:ind w:left="0" w:firstLine="567"/>
        <w:rPr>
          <w:rFonts w:ascii="Times New Roman" w:hAnsi="Times New Roman"/>
          <w:sz w:val="28"/>
          <w:szCs w:val="28"/>
        </w:rPr>
      </w:pPr>
      <w:r w:rsidRPr="006848CC">
        <w:rPr>
          <w:rFonts w:ascii="Times New Roman" w:hAnsi="Times New Roman"/>
          <w:sz w:val="28"/>
          <w:szCs w:val="28"/>
        </w:rPr>
        <w:t>8</w:t>
      </w:r>
      <w:r w:rsidR="00CF22F2" w:rsidRPr="006848CC">
        <w:rPr>
          <w:rFonts w:ascii="Times New Roman" w:hAnsi="Times New Roman"/>
          <w:sz w:val="28"/>
          <w:szCs w:val="28"/>
        </w:rPr>
        <w:t>) счет эскроу.</w:t>
      </w:r>
    </w:p>
    <w:p w:rsidR="004D5762" w:rsidRPr="006848CC" w:rsidRDefault="00CF22F2">
      <w:pPr>
        <w:pStyle w:val="aff0"/>
        <w:ind w:firstLine="567"/>
        <w:rPr>
          <w:rFonts w:ascii="Times New Roman" w:hAnsi="Times New Roman"/>
          <w:sz w:val="28"/>
          <w:szCs w:val="28"/>
        </w:rPr>
      </w:pPr>
      <w:r w:rsidRPr="006848CC">
        <w:rPr>
          <w:rFonts w:ascii="Times New Roman" w:hAnsi="Times New Roman"/>
          <w:sz w:val="28"/>
          <w:szCs w:val="28"/>
        </w:rPr>
        <w:t xml:space="preserve">Отражение граммов драгоценного металла в рублевом эквиваленте осуществляется аналогично счетам, открытым в иностранной валюте. Остаток на вкладе (счете) в драгоценных металлах указывается в рублях по </w:t>
      </w:r>
      <w:r w:rsidR="005C4D2F" w:rsidRPr="006848CC">
        <w:rPr>
          <w:rFonts w:ascii="Times New Roman" w:hAnsi="Times New Roman"/>
          <w:sz w:val="28"/>
          <w:szCs w:val="28"/>
        </w:rPr>
        <w:t>учетным ценам</w:t>
      </w:r>
      <w:r w:rsidRPr="006848CC">
        <w:rPr>
          <w:rFonts w:ascii="Times New Roman" w:hAnsi="Times New Roman"/>
          <w:sz w:val="28"/>
          <w:szCs w:val="28"/>
        </w:rPr>
        <w:t xml:space="preserve"> Банка России</w:t>
      </w:r>
      <w:r w:rsidR="005C4D2F" w:rsidRPr="006848CC">
        <w:rPr>
          <w:rFonts w:ascii="Times New Roman" w:hAnsi="Times New Roman"/>
          <w:sz w:val="28"/>
          <w:szCs w:val="28"/>
        </w:rPr>
        <w:t xml:space="preserve"> на драгоценные металлы</w:t>
      </w:r>
      <w:r w:rsidRPr="006848CC">
        <w:rPr>
          <w:rFonts w:ascii="Times New Roman" w:hAnsi="Times New Roman"/>
          <w:sz w:val="28"/>
          <w:szCs w:val="28"/>
        </w:rPr>
        <w:t xml:space="preserve"> на отчетную дату.</w:t>
      </w:r>
    </w:p>
    <w:p w:rsidR="004D5762" w:rsidRPr="006848CC" w:rsidRDefault="00CF22F2">
      <w:pPr>
        <w:pStyle w:val="af7"/>
        <w:ind w:left="0" w:firstLine="567"/>
        <w:rPr>
          <w:rFonts w:ascii="Times New Roman" w:hAnsi="Times New Roman"/>
          <w:sz w:val="28"/>
          <w:szCs w:val="28"/>
        </w:rPr>
      </w:pPr>
      <w:r w:rsidRPr="00401035">
        <w:rPr>
          <w:rFonts w:ascii="Times New Roman" w:hAnsi="Times New Roman"/>
          <w:sz w:val="28"/>
          <w:szCs w:val="28"/>
        </w:rPr>
        <w:t xml:space="preserve">Сведения об учетных ценах на аффинированные драгоценные металлы, устанавливаемых Банком России, размещены на его официальном сайте: </w:t>
      </w:r>
      <w:hyperlink r:id="rId27" w:tooltip="https://www.cbr.ru/hd_base/metall/metall_base_new/" w:history="1">
        <w:r w:rsidRPr="006848CC">
          <w:rPr>
            <w:rStyle w:val="aff5"/>
            <w:rFonts w:ascii="Times New Roman" w:hAnsi="Times New Roman"/>
            <w:sz w:val="28"/>
            <w:szCs w:val="28"/>
          </w:rPr>
          <w:t>https://www.cbr.ru/hd_base/metall/metall_base_new/</w:t>
        </w:r>
      </w:hyperlink>
      <w:r w:rsidRPr="006848CC">
        <w:rPr>
          <w:rFonts w:ascii="Times New Roman" w:hAnsi="Times New Roman"/>
          <w:sz w:val="28"/>
          <w:szCs w:val="28"/>
        </w:rPr>
        <w:t>.</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 учетом целей антикоррупционного законодательства Российской Федерации в данном разделе не указываются следующие счета:</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счета, закрытые по состоянию на отчетную дату;</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специальные избирательные счета, открытые в соответствии с Федеральным законом от 12 июня 2002 г. № 67-ФЗ "Об основных гарантиях избирательных прав и права на участие в референдуме граждан Российской Федерации";</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3) публичные депозитные счета нотариуса;</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4) счета, открытые кредитной организацией для внутреннего (бухгалтерского) учета (например, транзитный валютный счет, ссудный счет), так как такие счета имеют специальное целевое значение и лицо не может распоряжаться денежными средствами с такого счета, поскольку они на данных счетах не находятся, а зачисляются на расчетный или иной счет клиента;</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5) счета доверительного управления;</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6) открываемые не на основании гражданско-правового договора счета, счета депо, счета брокера, индивидуальные инвестиционные счета;</w:t>
      </w:r>
    </w:p>
    <w:p w:rsidR="004D5762" w:rsidRPr="006D6F6F"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При этом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подлежат </w:t>
      </w:r>
      <w:r w:rsidRPr="006D6F6F">
        <w:rPr>
          <w:rFonts w:ascii="Times New Roman" w:hAnsi="Times New Roman"/>
          <w:sz w:val="28"/>
          <w:szCs w:val="28"/>
        </w:rPr>
        <w:t xml:space="preserve">отражению в подразделе 6.2 раздела 6 справки в случае, предусмотренном подпунктом 4 пункта </w:t>
      </w:r>
      <w:r w:rsidR="006D6F6F" w:rsidRPr="006D6F6F">
        <w:rPr>
          <w:rFonts w:ascii="Times New Roman" w:hAnsi="Times New Roman"/>
          <w:sz w:val="28"/>
          <w:szCs w:val="28"/>
        </w:rPr>
        <w:t>205</w:t>
      </w:r>
      <w:r w:rsidRPr="006D6F6F">
        <w:rPr>
          <w:rFonts w:ascii="Times New Roman" w:hAnsi="Times New Roman"/>
          <w:sz w:val="28"/>
          <w:szCs w:val="28"/>
        </w:rPr>
        <w:t xml:space="preserve"> настоящих Методических рекомендаций.</w:t>
      </w:r>
    </w:p>
    <w:p w:rsidR="004D5762" w:rsidRPr="00401035" w:rsidRDefault="00CF22F2">
      <w:pPr>
        <w:pStyle w:val="af7"/>
        <w:ind w:left="0" w:firstLine="567"/>
        <w:rPr>
          <w:rFonts w:ascii="Times New Roman" w:hAnsi="Times New Roman"/>
          <w:sz w:val="28"/>
          <w:szCs w:val="28"/>
        </w:rPr>
      </w:pPr>
      <w:r w:rsidRPr="006D6F6F">
        <w:rPr>
          <w:rFonts w:ascii="Times New Roman" w:hAnsi="Times New Roman"/>
          <w:sz w:val="28"/>
          <w:szCs w:val="28"/>
        </w:rPr>
        <w:t>7) синтетические счета.</w:t>
      </w:r>
    </w:p>
    <w:p w:rsidR="004D5762" w:rsidRPr="006848CC" w:rsidRDefault="00CF22F2">
      <w:pPr>
        <w:pStyle w:val="af7"/>
        <w:numPr>
          <w:ilvl w:val="0"/>
          <w:numId w:val="1"/>
        </w:numPr>
        <w:ind w:left="0" w:firstLine="567"/>
        <w:rPr>
          <w:rFonts w:ascii="Times New Roman" w:hAnsi="Times New Roman"/>
          <w:sz w:val="28"/>
          <w:szCs w:val="28"/>
          <w:shd w:val="clear" w:color="auto" w:fill="FFFFFF"/>
        </w:rPr>
      </w:pPr>
      <w:r w:rsidRPr="006848CC">
        <w:rPr>
          <w:rFonts w:ascii="Times New Roman" w:hAnsi="Times New Roman"/>
          <w:sz w:val="28"/>
          <w:szCs w:val="28"/>
        </w:rPr>
        <w:t xml:space="preserve">Для получения достоверных сведений о дате открытия счета в банке (иной кредитной организации), виде и валюте такого счета, остатке на счете на отчетную дату и сумме поступивших на счет денежных средств следует обращаться в банк или соответствующую кредитную организацию в рамках Указания Банка России № 5798-У. </w:t>
      </w:r>
    </w:p>
    <w:p w:rsidR="004D5762" w:rsidRPr="006848CC" w:rsidRDefault="00CF22F2">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Данное Указание Банка России допускает возможность получения необходимой информации не только лицом, с которым заключен соответствующий договор (договоры), но и его представителем. Одновременно предусматривается возможность получения такой информации с использованием средств дистанционного обслуживания клиента.</w:t>
      </w:r>
    </w:p>
    <w:p w:rsidR="004D5762" w:rsidRPr="006848CC" w:rsidRDefault="00CF22F2">
      <w:pPr>
        <w:pStyle w:val="af7"/>
        <w:ind w:left="0" w:firstLine="567"/>
        <w:rPr>
          <w:rFonts w:ascii="Times New Roman" w:hAnsi="Times New Roman"/>
          <w:sz w:val="28"/>
          <w:szCs w:val="28"/>
        </w:rPr>
      </w:pPr>
      <w:r w:rsidRPr="006848CC">
        <w:rPr>
          <w:rStyle w:val="af5"/>
          <w:rFonts w:ascii="Times New Roman" w:hAnsi="Times New Roman" w:cs="Times New Roman"/>
          <w:sz w:val="28"/>
          <w:szCs w:val="28"/>
        </w:rPr>
        <w:t>В этой связи рекомендуется заполнять данный раздел справки на основании информации, полученной в рамках Указания Банка России № 5798-У, которая является официальной.</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графе "Наименование и адрес банка или иной кредитной организации" рекомендуется указывать адрес места нахождения (т.н. "юридический адрес") банка или иной кредитной организации, в котором был открыт соответствующий счет.</w:t>
      </w:r>
    </w:p>
    <w:p w:rsidR="004D5762" w:rsidRPr="006D6F6F"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"Вид и валюта счета" вид счета указывается с учетом норм Гражданского кодекса Российской Федерации, иных федеральных законов и Инструкции Банка России от 30 июня 2021 г. № 204-И "Об открытии, ведении и закрытии банковских счетов, счетов по </w:t>
      </w:r>
      <w:r w:rsidRPr="006D6F6F">
        <w:rPr>
          <w:rFonts w:ascii="Times New Roman" w:hAnsi="Times New Roman"/>
          <w:sz w:val="28"/>
          <w:szCs w:val="28"/>
        </w:rPr>
        <w:t>вкладам (депозитам)".</w:t>
      </w:r>
    </w:p>
    <w:p w:rsidR="004D5762" w:rsidRPr="006848CC"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В соответствии с указанной Инструкцией и с учетом пунктов </w:t>
      </w:r>
      <w:r w:rsidR="006D6F6F" w:rsidRPr="006D6F6F">
        <w:rPr>
          <w:rFonts w:ascii="Times New Roman" w:hAnsi="Times New Roman"/>
          <w:sz w:val="28"/>
          <w:szCs w:val="28"/>
        </w:rPr>
        <w:t>147</w:t>
      </w:r>
      <w:r w:rsidRPr="006D6F6F">
        <w:rPr>
          <w:rFonts w:ascii="Times New Roman" w:hAnsi="Times New Roman"/>
          <w:sz w:val="28"/>
          <w:szCs w:val="28"/>
        </w:rPr>
        <w:t xml:space="preserve"> и </w:t>
      </w:r>
      <w:r w:rsidR="008C1F84" w:rsidRPr="006D6F6F">
        <w:rPr>
          <w:rFonts w:ascii="Times New Roman" w:hAnsi="Times New Roman"/>
          <w:sz w:val="28"/>
          <w:szCs w:val="28"/>
        </w:rPr>
        <w:t>14</w:t>
      </w:r>
      <w:r w:rsidR="006D6F6F" w:rsidRPr="006D6F6F">
        <w:rPr>
          <w:rFonts w:ascii="Times New Roman" w:hAnsi="Times New Roman"/>
          <w:sz w:val="28"/>
          <w:szCs w:val="28"/>
        </w:rPr>
        <w:t>8</w:t>
      </w:r>
      <w:r w:rsidRPr="006D6F6F">
        <w:rPr>
          <w:rFonts w:ascii="Times New Roman" w:hAnsi="Times New Roman"/>
          <w:sz w:val="28"/>
          <w:szCs w:val="28"/>
        </w:rPr>
        <w:t xml:space="preserve"> настоящих Методических рекомендаций физическим лицам открываются</w:t>
      </w:r>
      <w:r w:rsidRPr="006848CC">
        <w:rPr>
          <w:rFonts w:ascii="Times New Roman" w:hAnsi="Times New Roman"/>
          <w:sz w:val="28"/>
          <w:szCs w:val="28"/>
        </w:rPr>
        <w:t xml:space="preserve"> следующие</w:t>
      </w:r>
      <w:r w:rsidRPr="00401035">
        <w:rPr>
          <w:rFonts w:ascii="Times New Roman" w:hAnsi="Times New Roman"/>
          <w:sz w:val="28"/>
          <w:szCs w:val="28"/>
        </w:rPr>
        <w:t xml:space="preserve"> применимые для целей представления Сведений счета:</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текущий счет (для совершения операций, не связанных с предпринимательской деятельностью в качестве индивидуального предпринимателя или с частной практикой).</w:t>
      </w:r>
    </w:p>
    <w:p w:rsidR="004D5762" w:rsidRPr="006848CC" w:rsidRDefault="00CF22F2">
      <w:pPr>
        <w:pStyle w:val="af7"/>
        <w:ind w:left="0" w:firstLine="567"/>
        <w:rPr>
          <w:rFonts w:ascii="Times New Roman" w:hAnsi="Times New Roman"/>
          <w:sz w:val="28"/>
          <w:szCs w:val="28"/>
        </w:rPr>
      </w:pPr>
      <w:r w:rsidRPr="006848CC">
        <w:rPr>
          <w:rFonts w:ascii="Times New Roman" w:eastAsia="Times New Roman" w:hAnsi="Times New Roman"/>
          <w:sz w:val="28"/>
          <w:szCs w:val="28"/>
          <w:lang w:eastAsia="ru-RU"/>
        </w:rPr>
        <w:t xml:space="preserve">Служащие (работники), являющиеся держателями расчетных (дебетовых) карт, с использованием которых осуществляются операции по счету, используемому для целей получения заработной платы, указывают их в данном разделе. </w:t>
      </w:r>
      <w:r w:rsidRPr="006848CC">
        <w:rPr>
          <w:rFonts w:ascii="Times New Roman" w:hAnsi="Times New Roman"/>
          <w:sz w:val="28"/>
          <w:szCs w:val="28"/>
        </w:rPr>
        <w:t xml:space="preserve">Счет такой карты, как правило, текущий; </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счета по вкладам и депозитам (для учета денежных средств (драгоценного металла), размещаемых (размещаемого) в банках в целях получения доходов в виде процентов).</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Счета по вкладу, в том числе по вкладам с наименованием "Классический", "Выгодный", "Комфортный" и др., как правило, являются счетами по вкладу (депозиту) и подлежат отражению в данном разделе как "Депозитный". </w:t>
      </w:r>
    </w:p>
    <w:p w:rsidR="004D5762" w:rsidRPr="006848CC" w:rsidRDefault="00CF22F2">
      <w:pPr>
        <w:pStyle w:val="af7"/>
        <w:numPr>
          <w:ilvl w:val="0"/>
          <w:numId w:val="1"/>
        </w:numPr>
        <w:ind w:left="0" w:firstLine="567"/>
        <w:rPr>
          <w:rStyle w:val="af5"/>
          <w:rFonts w:ascii="Times New Roman" w:hAnsi="Times New Roman" w:cs="Times New Roman"/>
          <w:sz w:val="28"/>
          <w:szCs w:val="28"/>
        </w:rPr>
      </w:pPr>
      <w:r w:rsidRPr="00485068">
        <w:rPr>
          <w:rFonts w:ascii="Times New Roman" w:hAnsi="Times New Roman"/>
          <w:sz w:val="28"/>
          <w:szCs w:val="28"/>
        </w:rPr>
        <w:t xml:space="preserve">В графе "Дата открытия счета" </w:t>
      </w:r>
      <w:r w:rsidRPr="006848CC">
        <w:rPr>
          <w:rStyle w:val="af5"/>
          <w:rFonts w:ascii="Times New Roman" w:hAnsi="Times New Roman" w:cs="Times New Roman"/>
          <w:color w:val="000000"/>
          <w:sz w:val="28"/>
          <w:szCs w:val="28"/>
        </w:rPr>
        <w:t xml:space="preserve">не допускается указание даты выпуска (перевыпуска) платежной карты. </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Графа "Остаток на счете" заполняется по состоянию на отчетную дату. </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сумму остатка не включаются денежные средства, в отношении которых в соответствии с пунктом 4 статьи 845 Гражданского кодекса Российской Федерации подтверждена возможность исполнения распоряжения клиента о списании денежных средств.</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Арест на денежные средства, находящиеся на счете, и приостановление операций по счету не влекут уменьшения размера остатка денежных средств, подлежащего отражению в графе 5 раздела 4 справки в полом объеме.</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Для счетов в иностранной валюте остаток </w:t>
      </w:r>
      <w:r w:rsidRPr="006D6F6F">
        <w:rPr>
          <w:rFonts w:ascii="Times New Roman" w:hAnsi="Times New Roman"/>
          <w:sz w:val="28"/>
          <w:szCs w:val="28"/>
        </w:rPr>
        <w:t>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положений пункта </w:t>
      </w:r>
      <w:r w:rsidR="006D6F6F" w:rsidRPr="006D6F6F">
        <w:rPr>
          <w:rFonts w:ascii="Times New Roman" w:eastAsia="Times New Roman" w:hAnsi="Times New Roman"/>
          <w:sz w:val="28"/>
          <w:szCs w:val="28"/>
          <w:lang w:eastAsia="ru-RU"/>
        </w:rPr>
        <w:t>50</w:t>
      </w:r>
      <w:r w:rsidR="00D813DB" w:rsidRPr="006D6F6F">
        <w:rPr>
          <w:rFonts w:ascii="Times New Roman" w:eastAsia="Times New Roman" w:hAnsi="Times New Roman"/>
          <w:sz w:val="28"/>
          <w:szCs w:val="28"/>
          <w:lang w:eastAsia="ru-RU"/>
        </w:rPr>
        <w:t xml:space="preserve"> настоящих Методических рекомендаций)</w:t>
      </w:r>
      <w:r w:rsidRPr="006D6F6F">
        <w:rPr>
          <w:rFonts w:ascii="Times New Roman" w:hAnsi="Times New Roman"/>
          <w:sz w:val="28"/>
          <w:szCs w:val="28"/>
        </w:rPr>
        <w:t>.</w:t>
      </w:r>
      <w:r w:rsidRPr="006848CC">
        <w:rPr>
          <w:rFonts w:ascii="Times New Roman" w:hAnsi="Times New Roman"/>
          <w:sz w:val="28"/>
          <w:szCs w:val="28"/>
        </w:rPr>
        <w:t xml:space="preserve"> </w:t>
      </w:r>
    </w:p>
    <w:p w:rsidR="004D5762" w:rsidRPr="006848CC" w:rsidRDefault="00CF22F2">
      <w:pPr>
        <w:pStyle w:val="af7"/>
        <w:ind w:left="0" w:firstLine="567"/>
        <w:rPr>
          <w:rFonts w:ascii="Times New Roman" w:hAnsi="Times New Roman"/>
          <w:sz w:val="28"/>
          <w:szCs w:val="28"/>
        </w:rPr>
      </w:pPr>
      <w:r w:rsidRPr="00401035">
        <w:rPr>
          <w:rFonts w:ascii="Times New Roman" w:hAnsi="Times New Roman"/>
          <w:sz w:val="28"/>
          <w:szCs w:val="28"/>
        </w:rPr>
        <w:t>По счету в драгоценных металлах указывается стоимость драгоценного металла на от</w:t>
      </w:r>
      <w:r w:rsidRPr="006848CC">
        <w:rPr>
          <w:rFonts w:ascii="Times New Roman" w:hAnsi="Times New Roman"/>
          <w:sz w:val="28"/>
          <w:szCs w:val="28"/>
        </w:rPr>
        <w:t>четную дату в рублях исходя из учетных цен на аффинированные драгоценные металлы на отчетную дату, установленных Банком России в соответствии с Указанием Банка России от 28 мая 2003 г. № 1283-У "О порядке установления Банком России учетных цен на аффинированные драгоценные металлы".</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Графа "Сумма поступивших на счет денежных средств" до 1 июля 2023 года заполняется </w:t>
      </w:r>
      <w:r w:rsidRPr="006848CC">
        <w:rPr>
          <w:rFonts w:ascii="Times New Roman" w:hAnsi="Times New Roman"/>
          <w:b/>
          <w:sz w:val="28"/>
          <w:szCs w:val="28"/>
        </w:rPr>
        <w:t>только</w:t>
      </w:r>
      <w:r w:rsidRPr="006848CC">
        <w:rPr>
          <w:rFonts w:ascii="Times New Roman" w:hAnsi="Times New Roman"/>
          <w:sz w:val="28"/>
          <w:szCs w:val="28"/>
        </w:rPr>
        <w:t xml:space="preserve"> в случае, если общая сумма денежных поступлений на отдельный счет за отчетный период превышает общий доход служащего (работника) и его супруги (супруга) за отчетный период и два предшествующих ему года. Например, при представлении Сведений в 2023 году указывается общая сумма денежных средств, поступивших на конкретный счет в 2022 году, если эта сумма превышает общий доход служащего (работника) и его супруги (супруга) за 2020, 2021 и 2022 годы. В этом случае к справке прилагается выписка о движении денежных средств по данному счету за отчетный период. </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По счету в драгоценных металлах данная графа не заполняется.</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В случае если общая сумма денежных поступлений на счет не превышает общий доход служащего (работника) и его супруга (супруги) за отчетный период и два предшествующих года, то в СПО "Справки БК" необходимо подтвердить данное обстоятельство путем проставления "флажка" [</w:t>
      </w:r>
      <w:r w:rsidRPr="006848CC">
        <w:rPr>
          <w:rFonts w:ascii="MS Mincho" w:eastAsia="MS Mincho" w:hAnsi="MS Mincho" w:cs="MS Mincho"/>
          <w:sz w:val="28"/>
          <w:szCs w:val="28"/>
        </w:rPr>
        <w:t>✓</w:t>
      </w:r>
      <w:r w:rsidRPr="006848CC">
        <w:rPr>
          <w:rFonts w:ascii="Times New Roman" w:hAnsi="Times New Roman"/>
          <w:sz w:val="28"/>
          <w:szCs w:val="28"/>
        </w:rPr>
        <w:t xml:space="preserve">] напротив соответствующей позиции. В противном случае необходимо заполнить соответствующие графы. </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При расчете общего дохода служащего (работника) и его супруги (супруга) за отчетный период и два предшествующих ему года, доходы супруги (супруга) служащего (работника) учитываются только в случае, если они состояли в браке на отчетную дату и в течение двух лет, предшествующих отчетному периоду.</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С 1 июля 2023 года указываются суммы денежных средств, поступивших на счета за отчетный период, в случае если общая сумма таких денежных средств превышает общий доход служащего (работника), его супруги (супруга) и несовершеннолетних детей за отчетный период и предшествующие два года. В этом случае к справке прилагаются выписки о движении денежных средств по счетам за отчетный период.</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Лица, претендующие на замещение отдельных должностей, в случае наличия оснований также заполняют данную графу и прикладывают выписку о движении денежных средств по соответствующему счету за отчетный период.</w:t>
      </w:r>
    </w:p>
    <w:p w:rsidR="004D5762" w:rsidRPr="006D6F6F"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Для лиц, указанных в пункте 2 настоящих Методических рекомендаций, впервые начинающих трудовую деятельность, например, после окончания высшего учебного заведения, графа "Сумма поступивших на счет денежных средств" часто подлежит заполнению в связи с незначительными </w:t>
      </w:r>
      <w:r w:rsidRPr="006D6F6F">
        <w:rPr>
          <w:rFonts w:ascii="Times New Roman" w:hAnsi="Times New Roman"/>
          <w:sz w:val="28"/>
          <w:szCs w:val="28"/>
        </w:rPr>
        <w:t>доходами в предыдущие годы.</w:t>
      </w:r>
    </w:p>
    <w:p w:rsidR="004D5762" w:rsidRPr="006848CC" w:rsidRDefault="00CF22F2">
      <w:pPr>
        <w:pStyle w:val="af7"/>
        <w:ind w:left="0" w:firstLine="567"/>
        <w:rPr>
          <w:rFonts w:ascii="Times New Roman" w:hAnsi="Times New Roman"/>
          <w:sz w:val="28"/>
          <w:szCs w:val="28"/>
        </w:rPr>
      </w:pPr>
      <w:r w:rsidRPr="006D6F6F">
        <w:rPr>
          <w:rFonts w:ascii="Times New Roman" w:hAnsi="Times New Roman"/>
          <w:sz w:val="28"/>
          <w:szCs w:val="28"/>
        </w:rPr>
        <w:t>Для счетов в иностранной валюте сумма 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положений пункта </w:t>
      </w:r>
      <w:r w:rsidR="006D6F6F" w:rsidRPr="006D6F6F">
        <w:rPr>
          <w:rFonts w:ascii="Times New Roman" w:eastAsia="Times New Roman" w:hAnsi="Times New Roman"/>
          <w:sz w:val="28"/>
          <w:szCs w:val="28"/>
          <w:lang w:eastAsia="ru-RU"/>
        </w:rPr>
        <w:t>50</w:t>
      </w:r>
      <w:r w:rsidR="00D813DB" w:rsidRPr="006D6F6F">
        <w:rPr>
          <w:rFonts w:ascii="Times New Roman" w:eastAsia="Times New Roman" w:hAnsi="Times New Roman"/>
          <w:sz w:val="28"/>
          <w:szCs w:val="28"/>
          <w:lang w:eastAsia="ru-RU"/>
        </w:rPr>
        <w:t xml:space="preserve"> настоящих</w:t>
      </w:r>
      <w:r w:rsidR="00D813DB" w:rsidRPr="006848CC">
        <w:rPr>
          <w:rFonts w:ascii="Times New Roman" w:eastAsia="Times New Roman" w:hAnsi="Times New Roman"/>
          <w:sz w:val="28"/>
          <w:szCs w:val="28"/>
          <w:lang w:eastAsia="ru-RU"/>
        </w:rPr>
        <w:t xml:space="preserve"> Методических рекомендаций)</w:t>
      </w:r>
      <w:r w:rsidRPr="006848CC">
        <w:rPr>
          <w:rFonts w:ascii="Times New Roman" w:hAnsi="Times New Roman"/>
          <w:sz w:val="28"/>
          <w:szCs w:val="28"/>
        </w:rPr>
        <w:t>.</w:t>
      </w:r>
    </w:p>
    <w:p w:rsidR="004D5762" w:rsidRPr="00401035" w:rsidRDefault="00CF22F2">
      <w:pPr>
        <w:pStyle w:val="af7"/>
        <w:ind w:left="0" w:firstLine="567"/>
        <w:rPr>
          <w:rFonts w:ascii="Times New Roman" w:hAnsi="Times New Roman"/>
          <w:b/>
          <w:sz w:val="28"/>
          <w:szCs w:val="28"/>
        </w:rPr>
      </w:pPr>
      <w:r w:rsidRPr="00401035">
        <w:rPr>
          <w:rFonts w:ascii="Times New Roman" w:hAnsi="Times New Roman"/>
          <w:b/>
          <w:sz w:val="28"/>
          <w:szCs w:val="28"/>
        </w:rPr>
        <w:t>Совместный счет</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заключения договора банковского счета с несколькими клиентами (совместный счет) права на денежные средства, находящиеся на таком счете, считаются принадлежащими таким лицам в долях, определяемых пропорционально суммам денежных средств, внесенных каждым из клиентов или третьими лицами в пользу каждого из клиентов, если иное не предусмотрено договором банковского счета (договором установлена непропорциональность).</w:t>
      </w:r>
    </w:p>
    <w:p w:rsidR="004D5762" w:rsidRPr="006848CC" w:rsidRDefault="00CF22F2">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В случае, когда договор банковского счета заключен клиентами-супругами, права на денежные средства, находящиеся на совместном счете, являются общими правами клиентов-супругов, если иное не предусмотрено брачным договором, о заключении которого клиенты-супруги уведомили банк.</w:t>
      </w:r>
    </w:p>
    <w:p w:rsidR="004D5762" w:rsidRPr="006848CC" w:rsidRDefault="00CF22F2">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В данном случае в каждой подаваемой справке представляется идентичная информация о таком счете.</w:t>
      </w:r>
    </w:p>
    <w:p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Кредитные карты, карты с овердрафтом</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Банк (иная кредитная организация) выпускает следующие виды карт (таблица № 5):</w:t>
      </w:r>
    </w:p>
    <w:tbl>
      <w:tblPr>
        <w:tblStyle w:val="af4"/>
        <w:tblW w:w="10348" w:type="dxa"/>
        <w:tblInd w:w="108" w:type="dxa"/>
        <w:tblLook w:val="04A0" w:firstRow="1" w:lastRow="0" w:firstColumn="1" w:lastColumn="0" w:noHBand="0" w:noVBand="1"/>
      </w:tblPr>
      <w:tblGrid>
        <w:gridCol w:w="2127"/>
        <w:gridCol w:w="8221"/>
      </w:tblGrid>
      <w:tr w:rsidR="004D5762" w:rsidRPr="006848CC">
        <w:tc>
          <w:tcPr>
            <w:tcW w:w="2127" w:type="dxa"/>
          </w:tcPr>
          <w:p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Расчетная (дебетовая)</w:t>
            </w:r>
          </w:p>
        </w:tc>
        <w:tc>
          <w:tcPr>
            <w:tcW w:w="8221" w:type="dxa"/>
          </w:tcPr>
          <w:p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Как электронное средство платежа используется для совершения операций ее держателем в пределах расходного лимита – суммы денежных средств клиента, находящихся на его банковском счете, и (или) кредита, предоставляемого кредитной организацией - эмитентом клиенту при недостаточности или отсутствии на банковском счете денежных средств (овердрафт)</w:t>
            </w:r>
          </w:p>
        </w:tc>
      </w:tr>
      <w:tr w:rsidR="004D5762" w:rsidRPr="006848CC">
        <w:tc>
          <w:tcPr>
            <w:tcW w:w="2127" w:type="dxa"/>
          </w:tcPr>
          <w:p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Кредитная</w:t>
            </w:r>
          </w:p>
        </w:tc>
        <w:tc>
          <w:tcPr>
            <w:tcW w:w="8221" w:type="dxa"/>
          </w:tcPr>
          <w:p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Как электронное средство платежа используется для совершения ее держателем операций за счет денежных средств, предоставленных кредитной организацией - эмитентом клиенту в пределах расходного лимита в соответствии с условиями кредитного договора.</w:t>
            </w:r>
          </w:p>
        </w:tc>
      </w:tr>
    </w:tbl>
    <w:p w:rsidR="004D5762" w:rsidRPr="00401035"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Расчетная (дебетовая) и, как правило, </w:t>
      </w:r>
      <w:r w:rsidR="005C4D2F" w:rsidRPr="006848CC">
        <w:rPr>
          <w:rFonts w:ascii="Times New Roman" w:hAnsi="Times New Roman"/>
          <w:sz w:val="28"/>
          <w:szCs w:val="28"/>
        </w:rPr>
        <w:t xml:space="preserve">кредитные карты </w:t>
      </w:r>
      <w:r w:rsidRPr="00401035">
        <w:rPr>
          <w:rFonts w:ascii="Times New Roman" w:hAnsi="Times New Roman"/>
          <w:sz w:val="28"/>
          <w:szCs w:val="28"/>
        </w:rPr>
        <w:t>предполагают открытие и ведение банком (иной кредитной организацией) счета.</w:t>
      </w:r>
    </w:p>
    <w:p w:rsidR="004D5762" w:rsidRPr="00401035" w:rsidRDefault="00CF22F2">
      <w:pPr>
        <w:pStyle w:val="af7"/>
        <w:ind w:left="0" w:firstLine="567"/>
        <w:rPr>
          <w:rFonts w:ascii="Times New Roman" w:hAnsi="Times New Roman"/>
          <w:color w:val="000000"/>
          <w:sz w:val="28"/>
          <w:szCs w:val="28"/>
        </w:rPr>
      </w:pPr>
      <w:r w:rsidRPr="006848CC">
        <w:rPr>
          <w:rFonts w:ascii="Times New Roman" w:hAnsi="Times New Roman"/>
          <w:sz w:val="28"/>
          <w:szCs w:val="28"/>
        </w:rPr>
        <w:t xml:space="preserve">Кроме того, необходимо обращать внимание, что </w:t>
      </w:r>
      <w:r w:rsidRPr="006848CC">
        <w:rPr>
          <w:rFonts w:ascii="Times New Roman" w:hAnsi="Times New Roman"/>
          <w:color w:val="000000"/>
          <w:sz w:val="28"/>
          <w:szCs w:val="28"/>
        </w:rPr>
        <w:t xml:space="preserve">в настоящее время </w:t>
      </w:r>
      <w:r w:rsidR="005C4D2F" w:rsidRPr="006848CC">
        <w:rPr>
          <w:rFonts w:ascii="Times New Roman" w:hAnsi="Times New Roman"/>
          <w:color w:val="000000"/>
          <w:sz w:val="28"/>
          <w:szCs w:val="28"/>
        </w:rPr>
        <w:t>в рамках маркетингов</w:t>
      </w:r>
      <w:r w:rsidR="00FA3F90" w:rsidRPr="006848CC">
        <w:rPr>
          <w:rFonts w:ascii="Times New Roman" w:hAnsi="Times New Roman"/>
          <w:color w:val="000000"/>
          <w:sz w:val="28"/>
          <w:szCs w:val="28"/>
        </w:rPr>
        <w:t>ых продуктов,</w:t>
      </w:r>
      <w:r w:rsidR="005C4D2F" w:rsidRPr="006848CC">
        <w:rPr>
          <w:rFonts w:ascii="Times New Roman" w:hAnsi="Times New Roman"/>
          <w:color w:val="000000"/>
          <w:sz w:val="28"/>
          <w:szCs w:val="28"/>
        </w:rPr>
        <w:t xml:space="preserve"> иных программ </w:t>
      </w:r>
      <w:r w:rsidR="00FA3F90" w:rsidRPr="006848CC">
        <w:rPr>
          <w:rFonts w:ascii="Times New Roman" w:hAnsi="Times New Roman"/>
          <w:color w:val="000000"/>
          <w:sz w:val="28"/>
          <w:szCs w:val="28"/>
        </w:rPr>
        <w:t>повышения лояльности клиентам могут</w:t>
      </w:r>
      <w:r w:rsidRPr="006848CC">
        <w:rPr>
          <w:rFonts w:ascii="Times New Roman" w:hAnsi="Times New Roman"/>
          <w:color w:val="000000"/>
          <w:sz w:val="28"/>
          <w:szCs w:val="28"/>
        </w:rPr>
        <w:t xml:space="preserve"> открыват</w:t>
      </w:r>
      <w:r w:rsidR="00D030AB" w:rsidRPr="006848CC">
        <w:rPr>
          <w:rFonts w:ascii="Times New Roman" w:hAnsi="Times New Roman"/>
          <w:color w:val="000000"/>
          <w:sz w:val="28"/>
          <w:szCs w:val="28"/>
        </w:rPr>
        <w:t>ь</w:t>
      </w:r>
      <w:r w:rsidR="00FA3F90" w:rsidRPr="006848CC">
        <w:rPr>
          <w:rFonts w:ascii="Times New Roman" w:hAnsi="Times New Roman"/>
          <w:color w:val="000000"/>
          <w:sz w:val="28"/>
          <w:szCs w:val="28"/>
        </w:rPr>
        <w:t>ся</w:t>
      </w:r>
      <w:r w:rsidRPr="006848CC">
        <w:rPr>
          <w:rFonts w:ascii="Times New Roman" w:hAnsi="Times New Roman"/>
          <w:color w:val="000000"/>
          <w:sz w:val="28"/>
          <w:szCs w:val="28"/>
        </w:rPr>
        <w:t xml:space="preserve"> банковские счета, которые могут предусматривать необходимость отражения сведений о них в настоящем разделе справки.</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color w:val="000000"/>
          <w:sz w:val="28"/>
          <w:szCs w:val="28"/>
        </w:rPr>
        <w:t xml:space="preserve">Информация о наличии банковских счетов, открытых с 1 июля 2014 года, может быть получена в ФНС России. Информацией о ранее открытых счетах в банках (если такие счета не закрывались либо по ним не было изменений) налоговые органы не располагают. Порядок обращения за данными сведениями изложен на официальном сайте ФНС России по ссылке: </w:t>
      </w:r>
      <w:hyperlink r:id="rId28" w:tooltip="https://www.nalog.ru/rn77/related_activities/accounting/bank_account/" w:history="1">
        <w:r w:rsidRPr="006848CC">
          <w:rPr>
            <w:rStyle w:val="aff5"/>
            <w:rFonts w:ascii="Times New Roman" w:hAnsi="Times New Roman"/>
            <w:sz w:val="28"/>
            <w:szCs w:val="28"/>
          </w:rPr>
          <w:t>https://www.nalog.ru/rn77/related_activities/accounting/bank_account/</w:t>
        </w:r>
      </w:hyperlink>
      <w:r w:rsidRPr="006848CC">
        <w:rPr>
          <w:rFonts w:ascii="Times New Roman" w:hAnsi="Times New Roman"/>
          <w:sz w:val="28"/>
          <w:szCs w:val="28"/>
        </w:rPr>
        <w:t>.</w:t>
      </w:r>
    </w:p>
    <w:p w:rsidR="004D5762" w:rsidRPr="006848CC" w:rsidRDefault="00CF22F2">
      <w:pPr>
        <w:pStyle w:val="af7"/>
        <w:ind w:left="0" w:firstLine="567"/>
        <w:rPr>
          <w:rFonts w:ascii="Times New Roman" w:hAnsi="Times New Roman"/>
          <w:color w:val="000000"/>
          <w:sz w:val="28"/>
          <w:szCs w:val="28"/>
        </w:rPr>
      </w:pPr>
      <w:r w:rsidRPr="006848CC">
        <w:rPr>
          <w:rFonts w:ascii="Times New Roman" w:hAnsi="Times New Roman"/>
          <w:color w:val="000000"/>
          <w:sz w:val="28"/>
          <w:szCs w:val="28"/>
        </w:rPr>
        <w:t>В случае наличия различий в информации о банковских счетах, представленных ФНС России и в соответствии с Указанием Банка России № 5798-У банком (иной кредитной организацией), приоритет рекомендуется отдавать информации, полученной в рамках Указания Банка России № 5798-У.</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предоставленный кредит (израсходованный овердрафт) по расчетной (дебетовой) карте равен или превышает 500 000 руб., то возникшее в этой связи обязательство финансового характера необходимо указать в подразделе 6.2 раздела 6 справки.</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расходный лимит кредитной карты равен или превышает 500 000 руб., то возникшее в этой связи обязательство финансового характера, равное или превышающее 500 000 руб., необходимо указать в подразделе 6.2 раздела 6 справки.</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Информацию об остатке на счете, к которому эмитирована (выпущена) расчетная (дебетовая карта) или кредитная карта, необходимо получать у банка (иной кредитной организации) - эмитента.</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отсутствии на отчетную дату денежных средств на счете, к которому эмитирована (выпущена) расчетная или кредитная карта, и наличия только денежных обязательств владельца счета, относящихся к овердрафту или к расходному лимиту соответственно, указывается остаток на соответствующем счете равный нолю ("0").</w:t>
      </w:r>
    </w:p>
    <w:p w:rsidR="004D5762" w:rsidRPr="006848CC" w:rsidRDefault="00564C29">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Следует обращать внимание, что о</w:t>
      </w:r>
      <w:r w:rsidR="00CF22F2" w:rsidRPr="006848CC">
        <w:rPr>
          <w:rFonts w:ascii="Times New Roman" w:hAnsi="Times New Roman"/>
          <w:sz w:val="28"/>
          <w:szCs w:val="28"/>
        </w:rPr>
        <w:t xml:space="preserve">снованием закрытия счета является прекращение договора счета в установленном порядке или соглашение сторон. </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разделе </w:t>
      </w:r>
      <w:r w:rsidRPr="006848CC">
        <w:rPr>
          <w:rFonts w:ascii="Times New Roman" w:hAnsi="Times New Roman"/>
          <w:b/>
          <w:sz w:val="28"/>
          <w:szCs w:val="28"/>
        </w:rPr>
        <w:t>не указываются счета</w:t>
      </w:r>
      <w:r w:rsidRPr="006848CC">
        <w:rPr>
          <w:rFonts w:ascii="Times New Roman" w:hAnsi="Times New Roman"/>
          <w:sz w:val="28"/>
          <w:szCs w:val="28"/>
        </w:rPr>
        <w:t>, связанные с</w:t>
      </w:r>
      <w:r w:rsidR="00FA3F90" w:rsidRPr="006848CC">
        <w:rPr>
          <w:rFonts w:ascii="Times New Roman" w:hAnsi="Times New Roman"/>
          <w:sz w:val="28"/>
          <w:szCs w:val="28"/>
        </w:rPr>
        <w:t xml:space="preserve"> учетом задолженности и</w:t>
      </w:r>
      <w:r w:rsidRPr="006848CC">
        <w:rPr>
          <w:rFonts w:ascii="Times New Roman" w:hAnsi="Times New Roman"/>
          <w:sz w:val="28"/>
          <w:szCs w:val="28"/>
        </w:rPr>
        <w:t xml:space="preserve"> платеж</w:t>
      </w:r>
      <w:r w:rsidR="00FA3F90" w:rsidRPr="006848CC">
        <w:rPr>
          <w:rFonts w:ascii="Times New Roman" w:hAnsi="Times New Roman"/>
          <w:sz w:val="28"/>
          <w:szCs w:val="28"/>
        </w:rPr>
        <w:t>ей</w:t>
      </w:r>
      <w:r w:rsidRPr="006848CC">
        <w:rPr>
          <w:rFonts w:ascii="Times New Roman" w:hAnsi="Times New Roman"/>
          <w:sz w:val="28"/>
          <w:szCs w:val="28"/>
        </w:rPr>
        <w:t xml:space="preserve"> за услуги мобильной связи, жилищно-коммунальные услуги посредством использования технологий дистанционного банковского обслуживания, сведения об участии в программе государственного софинансирования пенсии, действующей в</w:t>
      </w:r>
      <w:r w:rsidRPr="00401035">
        <w:rPr>
          <w:rFonts w:ascii="Times New Roman" w:hAnsi="Times New Roman"/>
          <w:sz w:val="28"/>
          <w:szCs w:val="28"/>
        </w:rPr>
        <w:t xml:space="preserve"> соответствии с Федеральным законом от 30 апреля 2008 г. № 56-ФЗ "О дополнительных с</w:t>
      </w:r>
      <w:r w:rsidRPr="006848CC">
        <w:rPr>
          <w:rFonts w:ascii="Times New Roman" w:hAnsi="Times New Roman"/>
          <w:sz w:val="28"/>
          <w:szCs w:val="28"/>
        </w:rPr>
        <w:t>траховых взносах на накопительную часть трудовой пенсии и государственной поддержке формирования пенсионных накоплений", а также сведения о денежных средствах, распоряжение которыми осуществляется с использованием электронных средств платежа, в том числе с использованием электронных средств платежа ("электронных кошельков") (например "ЮMoney", "</w:t>
      </w:r>
      <w:r w:rsidRPr="006848CC">
        <w:rPr>
          <w:rFonts w:ascii="Times New Roman" w:hAnsi="Times New Roman"/>
          <w:sz w:val="28"/>
          <w:szCs w:val="28"/>
          <w:lang w:val="en-US"/>
        </w:rPr>
        <w:t>Qiwi</w:t>
      </w:r>
      <w:r w:rsidRPr="006848CC">
        <w:rPr>
          <w:rFonts w:ascii="Times New Roman" w:hAnsi="Times New Roman"/>
          <w:sz w:val="28"/>
          <w:szCs w:val="28"/>
        </w:rPr>
        <w:t xml:space="preserve"> кошелек" и др.).</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b/>
          <w:sz w:val="28"/>
          <w:szCs w:val="28"/>
        </w:rPr>
        <w:t xml:space="preserve">Отзыв лицензии у кредитной организации </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соответствии с пунктом 1 статьи 859 Гражданского кодекса Российской Федерации договор банковского счета расторгается по заявлению клиента в любое время. Расторжение такого договора является основанием закрытия счета клиента (пункт 7 статьи 859 Гражданского кодекса Российской Федерации). </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Для закрытия счета в кредитной организации, у которой отозвана лицензия на осуществление банковских операций, необходимо представить заявление временной администрации (ее представителю), конкурсному управляющему. При наличии денежных средств на счете закрытие счета производится после списания денежных средств с такого счета (при наличии остатка договор счета соответствующего вида расторгается, но счет при этом не закрывается).</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До момента закрытия соответствующего счета, счет считается открытым и подлежит отражению в разделе 4 справки.</w:t>
      </w:r>
    </w:p>
    <w:p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Ликвидация кредитной организации</w:t>
      </w:r>
    </w:p>
    <w:p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Внесение записи в Единый государственный реестр юридических лиц о государственной регистрации кредитной организации в связи с ликвидацией свидетельствует о закрытии счета.</w:t>
      </w:r>
    </w:p>
    <w:p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Ведение Единого государственного реестра юридических лиц осуществляется Федеральной налоговой службой и ее территориальными органами. В этой связи для получения информации о внесении записи в указанный реестр следует обратиться в Федеральную налоговую службу или ее территориальный орган за соответствующей выпиской. </w:t>
      </w:r>
    </w:p>
    <w:p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Сведения об отзыве у кредитной организации лицензии, о ликвидации кредитной организации можно также получить на официальном сайте Банка России по ссылке: </w:t>
      </w:r>
      <w:hyperlink r:id="rId29" w:tooltip="https://www.cbr.ru/banking_sector/likvidbase/" w:history="1">
        <w:r w:rsidRPr="006848CC">
          <w:rPr>
            <w:rStyle w:val="aff5"/>
            <w:rFonts w:ascii="Times New Roman" w:hAnsi="Times New Roman"/>
            <w:sz w:val="28"/>
            <w:szCs w:val="28"/>
          </w:rPr>
          <w:t>https://www.cbr.ru/banking_sector/likvidbase/</w:t>
        </w:r>
      </w:hyperlink>
      <w:r w:rsidRPr="006848CC">
        <w:rPr>
          <w:rFonts w:ascii="Times New Roman" w:hAnsi="Times New Roman"/>
          <w:sz w:val="28"/>
          <w:szCs w:val="28"/>
        </w:rPr>
        <w:t xml:space="preserve">. </w:t>
      </w:r>
    </w:p>
    <w:p w:rsidR="004D5762" w:rsidRPr="006848CC" w:rsidRDefault="004D5762">
      <w:pPr>
        <w:ind w:firstLine="851"/>
        <w:jc w:val="center"/>
        <w:rPr>
          <w:rFonts w:ascii="Times New Roman" w:hAnsi="Times New Roman"/>
          <w:sz w:val="28"/>
          <w:szCs w:val="28"/>
        </w:rPr>
      </w:pPr>
    </w:p>
    <w:p w:rsidR="004D5762" w:rsidRPr="006848CC" w:rsidRDefault="00CF22F2">
      <w:pPr>
        <w:ind w:firstLine="851"/>
        <w:jc w:val="center"/>
        <w:rPr>
          <w:rFonts w:ascii="Times New Roman" w:hAnsi="Times New Roman"/>
          <w:b/>
          <w:sz w:val="28"/>
          <w:szCs w:val="28"/>
        </w:rPr>
      </w:pPr>
      <w:r w:rsidRPr="006848CC">
        <w:rPr>
          <w:rFonts w:ascii="Times New Roman" w:hAnsi="Times New Roman"/>
          <w:b/>
          <w:sz w:val="28"/>
          <w:szCs w:val="28"/>
        </w:rPr>
        <w:t>РАЗДЕЛ 5. СВЕДЕНИЯ О ЦЕННЫХ БУМАГАХ</w:t>
      </w:r>
    </w:p>
    <w:p w:rsidR="004D5762" w:rsidRPr="006848CC" w:rsidRDefault="004D5762">
      <w:pPr>
        <w:ind w:firstLine="851"/>
        <w:jc w:val="center"/>
        <w:rPr>
          <w:rFonts w:ascii="Times New Roman" w:hAnsi="Times New Roman"/>
          <w:sz w:val="28"/>
          <w:szCs w:val="28"/>
        </w:rPr>
      </w:pP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указываются сведения об имеющихся ценных бумагах, долях участия в уставных капиталах коммерческих организаций и фондах. Доход от имеющихся ценных бумаг указывается в разделе 1 справки (строка 5 "Доход от ценных бумаг и долей участия в коммерческих организациях").</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К ценным бумагам относятся акция, вексель, закладная, инвестиционный пай паевого инвестиционного фонда, коносамент, облигация, чек, сберегательный сертификат, цифровое свидетельство и иные ценные бумаги, названные в таком качестве в законе или признанные таковыми в установленном законом порядке, а также ценные бумаги иностранных эмитентов. </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Государственный сертификат на материнский (семейный) капитал не является ценной бумагой и не подлежит указанию в разделе 5 справки.</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Ценные бумаги, приобретенные в рамках договора на брокерское обслуживание и (или) договора доверительного управления ценными бумагами (включая договор на ведение индивидуального инвестиционного счета) и собственником которых является служащий (работник), его супруга (супруг) или несовершеннолетние дети, также подлежат отражению в подразделе 5.1 или 5.2 раздела 5 справки соответственно.</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соответствии с пунктом 1 статьи 1012 Гражданского кодекса Российской Федерации передача ценных бумаг в доверительное управление не влечет перехода права собственности на него к доверительному управляющему. В этой связи переданные в доверительное управление ценные бумаги подлежат отражению в разделе 5 справки.</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Ценные бумаги с неоднородными признаками (например, разные номинальные стоимости ценных бумаг, обыкновенные и привилегированные акции одного эмитента, разная стоимость приобретения (возмездная, безвозмездная) и т.д.) следует отражать в разных строках.</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Отдельная информация, необходимая для заполнения раздела 5 справки, может быть получена в рамках Указания Банка России № 5798-У. При этом необходимо учитывать, что самостоятельные юридические лица, входящие в т.н. "группу компаний", могут не обладать единой базой данных и в этой связи потребуется обращаться в несколько применимых юридических лиц.</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Также при отсутствии информации в отношении отдельных граф организация в соответствии с Указанием Банка России № 5798-У проставляет прочерк. При этом данное обстоятельство не свидетельствует об отсутствии указанной информации в целом, а исключительно характеризует тот факт, что организация, в которую обратились, данной информацией не располагает и в этой связи необходимо обратиться в другую организацию. </w:t>
      </w:r>
    </w:p>
    <w:p w:rsidR="004D5762" w:rsidRPr="006848CC" w:rsidRDefault="00CF22F2">
      <w:pPr>
        <w:ind w:firstLine="567"/>
        <w:rPr>
          <w:rFonts w:ascii="Times New Roman" w:hAnsi="Times New Roman"/>
          <w:b/>
          <w:sz w:val="28"/>
          <w:szCs w:val="28"/>
        </w:rPr>
      </w:pPr>
      <w:r w:rsidRPr="006848CC">
        <w:rPr>
          <w:rFonts w:ascii="Times New Roman" w:hAnsi="Times New Roman"/>
          <w:b/>
          <w:sz w:val="28"/>
          <w:szCs w:val="28"/>
        </w:rPr>
        <w:t xml:space="preserve">Подраздел 5.1. Акции и иное участие в коммерческих организациях и фондах </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соответствии с Федеральным законом от 22 апреля 1996 г. </w:t>
      </w:r>
      <w:r w:rsidRPr="006848CC">
        <w:rPr>
          <w:rFonts w:ascii="Times New Roman" w:hAnsi="Times New Roman"/>
          <w:sz w:val="28"/>
          <w:szCs w:val="28"/>
        </w:rPr>
        <w:br/>
        <w:t xml:space="preserve">№ 39-ФЗ "О рынке ценных бумаг" акция – это эмиссионная ценная бумага, закрепляющая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имущества, остающегося после его ликвидации. Акция является именной ценной бумагой. </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6848CC">
        <w:rPr>
          <w:rFonts w:ascii="Times New Roman" w:hAnsi="Times New Roman"/>
          <w:b/>
          <w:sz w:val="28"/>
          <w:szCs w:val="28"/>
        </w:rPr>
        <w:t>"Наименование и организационно-правовая форма организации</w:t>
      </w:r>
      <w:r w:rsidRPr="006848CC">
        <w:rPr>
          <w:rFonts w:ascii="Times New Roman" w:hAnsi="Times New Roman"/>
          <w:sz w:val="28"/>
          <w:szCs w:val="28"/>
        </w:rPr>
        <w:t>" указываются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товарищество, производственный кооператив, фонд, крестьянско-фермерское хозяйство и др.).</w:t>
      </w:r>
    </w:p>
    <w:p w:rsidR="004D5762" w:rsidRPr="006D6F6F" w:rsidRDefault="00CF22F2">
      <w:pPr>
        <w:tabs>
          <w:tab w:val="left" w:pos="426"/>
        </w:tabs>
        <w:ind w:firstLine="567"/>
        <w:rPr>
          <w:rFonts w:ascii="Times New Roman" w:hAnsi="Times New Roman"/>
          <w:sz w:val="28"/>
          <w:szCs w:val="28"/>
        </w:rPr>
      </w:pPr>
      <w:r w:rsidRPr="006848CC">
        <w:rPr>
          <w:rFonts w:ascii="Times New Roman" w:hAnsi="Times New Roman"/>
          <w:sz w:val="28"/>
          <w:szCs w:val="28"/>
        </w:rPr>
        <w:t xml:space="preserve">В случае если служащий (работник), его супруг (супруга) и (или) </w:t>
      </w:r>
      <w:r w:rsidRPr="006D6F6F">
        <w:rPr>
          <w:rFonts w:ascii="Times New Roman" w:hAnsi="Times New Roman"/>
          <w:sz w:val="28"/>
          <w:szCs w:val="28"/>
        </w:rPr>
        <w:t>несовершеннолетние дети являются учредителем коммерческой организации, то данную информацию также необходимо отразить.</w:t>
      </w:r>
      <w:bookmarkStart w:id="2" w:name="Par619"/>
      <w:bookmarkEnd w:id="2"/>
      <w:r w:rsidRPr="006D6F6F">
        <w:rPr>
          <w:rFonts w:ascii="Times New Roman" w:hAnsi="Times New Roman"/>
          <w:sz w:val="28"/>
          <w:szCs w:val="28"/>
        </w:rPr>
        <w:t xml:space="preserve"> Информация об учреждении некоммерческих организаций не отражается, за исключением информации об учреждении некоммерческой организации в организационно-правовой форме фонда, которая подлежит отражению. </w:t>
      </w:r>
    </w:p>
    <w:p w:rsidR="004D5762" w:rsidRPr="006848CC"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В графе "</w:t>
      </w:r>
      <w:r w:rsidRPr="006D6F6F">
        <w:rPr>
          <w:rFonts w:ascii="Times New Roman" w:hAnsi="Times New Roman"/>
          <w:b/>
          <w:sz w:val="28"/>
          <w:szCs w:val="28"/>
        </w:rPr>
        <w:t>Местонахождени</w:t>
      </w:r>
      <w:r w:rsidR="008621DE" w:rsidRPr="006D6F6F">
        <w:rPr>
          <w:rFonts w:ascii="Times New Roman" w:hAnsi="Times New Roman"/>
          <w:b/>
          <w:sz w:val="28"/>
          <w:szCs w:val="28"/>
        </w:rPr>
        <w:t>е организации (адрес)</w:t>
      </w:r>
      <w:r w:rsidRPr="006D6F6F">
        <w:rPr>
          <w:rFonts w:ascii="Times New Roman" w:hAnsi="Times New Roman"/>
          <w:sz w:val="28"/>
          <w:szCs w:val="28"/>
        </w:rPr>
        <w:t>" указывается место нахождения эмитента акций</w:t>
      </w:r>
      <w:r w:rsidRPr="006848CC">
        <w:rPr>
          <w:rFonts w:ascii="Times New Roman" w:hAnsi="Times New Roman"/>
          <w:sz w:val="28"/>
          <w:szCs w:val="28"/>
        </w:rPr>
        <w:t xml:space="preserve"> (иностранных акций). В отношении юридического лица, созданного в соответствии с законодательством Российской Федерации, место нахождения указывается в соответствии с Единым государственным реестром юридических лиц, а в отношении юридического лица, созданного в соответствии с законодательством иностранного государства, - место нахождения, определяемое в соответствии с законодательством страны, где указанное юридическое лицо создано.</w:t>
      </w:r>
    </w:p>
    <w:p w:rsidR="004D5762" w:rsidRPr="006D6F6F" w:rsidRDefault="00CF22F2">
      <w:pPr>
        <w:pStyle w:val="af7"/>
        <w:numPr>
          <w:ilvl w:val="0"/>
          <w:numId w:val="1"/>
        </w:numPr>
        <w:ind w:left="0" w:firstLine="567"/>
        <w:rPr>
          <w:rFonts w:ascii="Times New Roman" w:hAnsi="Times New Roman"/>
          <w:sz w:val="28"/>
          <w:szCs w:val="28"/>
        </w:rPr>
      </w:pPr>
      <w:r w:rsidRPr="006848CC">
        <w:rPr>
          <w:rFonts w:ascii="Times New Roman" w:hAnsi="Times New Roman"/>
          <w:b/>
          <w:sz w:val="28"/>
          <w:szCs w:val="28"/>
        </w:rPr>
        <w:t>Уставный капитал</w:t>
      </w:r>
      <w:r w:rsidRPr="006848CC">
        <w:rPr>
          <w:rFonts w:ascii="Times New Roman" w:hAnsi="Times New Roman"/>
          <w:sz w:val="28"/>
          <w:szCs w:val="28"/>
        </w:rPr>
        <w:t xml:space="preserve">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w:t>
      </w:r>
      <w:r w:rsidRPr="006D6F6F">
        <w:rPr>
          <w:rFonts w:ascii="Times New Roman" w:hAnsi="Times New Roman"/>
          <w:sz w:val="28"/>
          <w:szCs w:val="28"/>
        </w:rPr>
        <w:t>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положений пункта </w:t>
      </w:r>
      <w:r w:rsidR="006D6F6F" w:rsidRPr="006D6F6F">
        <w:rPr>
          <w:rFonts w:ascii="Times New Roman" w:eastAsia="Times New Roman" w:hAnsi="Times New Roman"/>
          <w:sz w:val="28"/>
          <w:szCs w:val="28"/>
          <w:lang w:eastAsia="ru-RU"/>
        </w:rPr>
        <w:t>50</w:t>
      </w:r>
      <w:r w:rsidR="00D813DB" w:rsidRPr="006D6F6F">
        <w:rPr>
          <w:rFonts w:ascii="Times New Roman" w:eastAsia="Times New Roman" w:hAnsi="Times New Roman"/>
          <w:sz w:val="28"/>
          <w:szCs w:val="28"/>
          <w:lang w:eastAsia="ru-RU"/>
        </w:rPr>
        <w:t xml:space="preserve"> настоящих Методических рекомендаций)</w:t>
      </w:r>
      <w:r w:rsidRPr="006D6F6F">
        <w:rPr>
          <w:rFonts w:ascii="Times New Roman" w:hAnsi="Times New Roman"/>
          <w:sz w:val="28"/>
          <w:szCs w:val="28"/>
        </w:rPr>
        <w:t xml:space="preserve">. </w:t>
      </w:r>
    </w:p>
    <w:p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Если законодательством не предусмотрено формирование уставного капитала, то указывается "0 руб.".</w:t>
      </w:r>
    </w:p>
    <w:p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Уставный капитал зарубежных организаций необходимо устанавливать в соответствии с применимым правом (допускается использование данных из официальных источников в информационно-телекоммуникационной сети "Интернет").</w:t>
      </w:r>
    </w:p>
    <w:p w:rsidR="004D5762" w:rsidRPr="006D6F6F" w:rsidRDefault="00CF22F2">
      <w:pPr>
        <w:pStyle w:val="af7"/>
        <w:numPr>
          <w:ilvl w:val="0"/>
          <w:numId w:val="1"/>
        </w:numPr>
        <w:ind w:left="0" w:firstLine="567"/>
        <w:rPr>
          <w:rFonts w:ascii="Times New Roman" w:hAnsi="Times New Roman"/>
          <w:sz w:val="28"/>
          <w:szCs w:val="28"/>
        </w:rPr>
      </w:pPr>
      <w:bookmarkStart w:id="3" w:name="Par620"/>
      <w:bookmarkEnd w:id="3"/>
      <w:r w:rsidRPr="006D6F6F">
        <w:rPr>
          <w:rFonts w:ascii="Times New Roman" w:hAnsi="Times New Roman"/>
          <w:b/>
          <w:sz w:val="28"/>
          <w:szCs w:val="28"/>
        </w:rPr>
        <w:t xml:space="preserve">Доля участия </w:t>
      </w:r>
      <w:r w:rsidRPr="006D6F6F">
        <w:rPr>
          <w:rFonts w:ascii="Times New Roman" w:hAnsi="Times New Roman"/>
          <w:sz w:val="28"/>
          <w:szCs w:val="28"/>
        </w:rPr>
        <w:t>выражается в процентах от уставного капитала. Для акционерных обществ указываются также номинальная стоимость и количество акций.</w:t>
      </w:r>
    </w:p>
    <w:p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В СПО "Справки БК" предусмотрена графа "Общая стоимость", в которой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w:t>
      </w:r>
    </w:p>
    <w:p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Для обязательств, выраженных в иностранной валюте, стоимость 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положений пункта </w:t>
      </w:r>
      <w:r w:rsidR="006D6F6F" w:rsidRPr="006D6F6F">
        <w:rPr>
          <w:rFonts w:ascii="Times New Roman" w:eastAsia="Times New Roman" w:hAnsi="Times New Roman"/>
          <w:sz w:val="28"/>
          <w:szCs w:val="28"/>
          <w:lang w:eastAsia="ru-RU"/>
        </w:rPr>
        <w:t>50</w:t>
      </w:r>
      <w:r w:rsidR="00D813DB" w:rsidRPr="006D6F6F">
        <w:rPr>
          <w:rFonts w:ascii="Times New Roman" w:eastAsia="Times New Roman" w:hAnsi="Times New Roman"/>
          <w:sz w:val="28"/>
          <w:szCs w:val="28"/>
          <w:lang w:eastAsia="ru-RU"/>
        </w:rPr>
        <w:t xml:space="preserve"> настоящих Методических рекомендаций)</w:t>
      </w:r>
      <w:r w:rsidRPr="006D6F6F">
        <w:rPr>
          <w:rFonts w:ascii="Times New Roman" w:hAnsi="Times New Roman"/>
          <w:sz w:val="28"/>
          <w:szCs w:val="28"/>
        </w:rPr>
        <w:t xml:space="preserve">. </w:t>
      </w:r>
    </w:p>
    <w:p w:rsidR="004D5762" w:rsidRPr="006848CC" w:rsidRDefault="00CF22F2">
      <w:pPr>
        <w:pStyle w:val="af7"/>
        <w:ind w:left="0" w:firstLine="567"/>
        <w:rPr>
          <w:rFonts w:ascii="Times New Roman" w:hAnsi="Times New Roman"/>
          <w:sz w:val="28"/>
          <w:szCs w:val="28"/>
        </w:rPr>
      </w:pPr>
      <w:r w:rsidRPr="006D6F6F">
        <w:rPr>
          <w:rFonts w:ascii="Times New Roman" w:hAnsi="Times New Roman"/>
          <w:sz w:val="28"/>
          <w:szCs w:val="28"/>
        </w:rPr>
        <w:t>Данное поле может не отображаться в распечатанной справке, но его заполнение является необходимым для корректного отображения в разделе 5 справки суммарной декларированной стоимости ценных бумаг, включая доли</w:t>
      </w:r>
      <w:r w:rsidRPr="00401035">
        <w:rPr>
          <w:rFonts w:ascii="Times New Roman" w:hAnsi="Times New Roman"/>
          <w:sz w:val="28"/>
          <w:szCs w:val="28"/>
        </w:rPr>
        <w:t xml:space="preserve"> участия в коммерческих организациях. Таким образом, сумма, указанная в данном поле, будет автом</w:t>
      </w:r>
      <w:r w:rsidRPr="006848CC">
        <w:rPr>
          <w:rFonts w:ascii="Times New Roman" w:hAnsi="Times New Roman"/>
          <w:sz w:val="28"/>
          <w:szCs w:val="28"/>
        </w:rPr>
        <w:t>атически включена в итоговую сумму по разделу 5 справки.</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графе "</w:t>
      </w:r>
      <w:r w:rsidRPr="006848CC">
        <w:rPr>
          <w:rFonts w:ascii="Times New Roman" w:hAnsi="Times New Roman"/>
          <w:b/>
          <w:sz w:val="28"/>
          <w:szCs w:val="28"/>
        </w:rPr>
        <w:t>Основание участия</w:t>
      </w:r>
      <w:r w:rsidRPr="006848CC">
        <w:rPr>
          <w:rFonts w:ascii="Times New Roman" w:hAnsi="Times New Roman"/>
          <w:sz w:val="28"/>
          <w:szCs w:val="28"/>
        </w:rPr>
        <w:t>" указывается основание приобретения доли участия (учредительный договор, приватизация, покупка, мена, дарение, наследование и другие), а также реквизиты (дата, номер) соответствующего договора или акта, а не наименование и реквизиты договора, в рамках которого акции были зачислены на счет клиента – служащего (работника) (наименование и реквизиты договора на брокерское обслуживание и (или) депозитарного договора, и т.п.). Подтверждением права собственности на ценные бумаги, права на которые подлежат учету на счетах депо или лицевых счетах, открытых соответственно депозитариями или держателями реестра, является запись по таким счетам. Подтверждением внесения записи по указанным счетам является выписка по счету депо или лицевому счету, выдаваемая соответственно депозитарием или держателем реестра.</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случае, когда сделка по приобретению акций (иностранных акций) заключена на организованных торгах, на которых информация, позволяющая идентифицировать подавших заявки участников торгов, не раскрывается в ходе торгов другим участникам, в графе "</w:t>
      </w:r>
      <w:r w:rsidRPr="006848CC">
        <w:rPr>
          <w:rFonts w:ascii="Times New Roman" w:hAnsi="Times New Roman"/>
          <w:b/>
          <w:sz w:val="28"/>
          <w:szCs w:val="28"/>
        </w:rPr>
        <w:t>Основание участия</w:t>
      </w:r>
      <w:r w:rsidRPr="006848CC">
        <w:rPr>
          <w:rFonts w:ascii="Times New Roman" w:hAnsi="Times New Roman"/>
          <w:sz w:val="28"/>
          <w:szCs w:val="28"/>
        </w:rPr>
        <w:t xml:space="preserve">" указывается "приобретено на организованных торгах", а также указывается </w:t>
      </w:r>
      <w:r w:rsidR="00073598" w:rsidRPr="006848CC">
        <w:rPr>
          <w:rFonts w:ascii="Times New Roman" w:hAnsi="Times New Roman"/>
          <w:sz w:val="28"/>
          <w:szCs w:val="28"/>
        </w:rPr>
        <w:t xml:space="preserve">год </w:t>
      </w:r>
      <w:r w:rsidRPr="006848CC">
        <w:rPr>
          <w:rFonts w:ascii="Times New Roman" w:hAnsi="Times New Roman"/>
          <w:sz w:val="28"/>
          <w:szCs w:val="28"/>
        </w:rPr>
        <w:t>приобретения.</w:t>
      </w:r>
    </w:p>
    <w:p w:rsidR="004D5762" w:rsidRPr="006848CC" w:rsidRDefault="00CF22F2">
      <w:pPr>
        <w:pStyle w:val="af7"/>
        <w:ind w:left="567" w:firstLine="0"/>
        <w:rPr>
          <w:rFonts w:ascii="Times New Roman" w:hAnsi="Times New Roman"/>
          <w:b/>
          <w:sz w:val="28"/>
          <w:szCs w:val="28"/>
        </w:rPr>
      </w:pPr>
      <w:r w:rsidRPr="006848CC">
        <w:rPr>
          <w:rFonts w:ascii="Times New Roman" w:hAnsi="Times New Roman"/>
          <w:b/>
          <w:sz w:val="28"/>
          <w:szCs w:val="28"/>
        </w:rPr>
        <w:t>Подраздел 5.2. Иные ценные бумаги</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подразделе 5.2 раздела 5 справки указываются все ценные бумаги по видам (облигации, векселя и другие), за исключением акций, указанных в подразделе 5.1 раздела 5 справки.</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графе "</w:t>
      </w:r>
      <w:r w:rsidRPr="006848CC">
        <w:rPr>
          <w:rFonts w:ascii="Times New Roman" w:hAnsi="Times New Roman"/>
          <w:b/>
          <w:sz w:val="28"/>
          <w:szCs w:val="28"/>
        </w:rPr>
        <w:t>Номинальная величина обязательства</w:t>
      </w:r>
      <w:r w:rsidRPr="006848CC">
        <w:rPr>
          <w:rFonts w:ascii="Times New Roman" w:hAnsi="Times New Roman"/>
          <w:sz w:val="28"/>
          <w:szCs w:val="28"/>
        </w:rPr>
        <w:t xml:space="preserve">" отражается номинальная стоимость на отчетную дату. В данной графе указывается номинальная величина обязательства одной ценной бумаги, а не их совокупности. При этом отдельные ценные бумаги (инвестиционный пай паевого инвестиционного фонда, депозитарные расписки, закладные, ипотечные сертификаты участия, сберегательные сертификаты, цифровое свидетельство) не имеют номинальной стоимости. В этой связи данная графа не заполняется. </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Амортизация облигации, под которой понимается частичное погашение номинала облигации, то есть возврат части вложенных денежных средств, влечет уменьшение номинальной стоимости такой облигации на отчетную дату. Выплата купонного дохода не свидетельствует об амортизации облигации.</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графе "</w:t>
      </w:r>
      <w:r w:rsidRPr="006848CC">
        <w:rPr>
          <w:rFonts w:ascii="Times New Roman" w:hAnsi="Times New Roman"/>
          <w:b/>
          <w:sz w:val="28"/>
          <w:szCs w:val="28"/>
        </w:rPr>
        <w:t>Общая стоимость</w:t>
      </w:r>
      <w:r w:rsidRPr="006848CC">
        <w:rPr>
          <w:rFonts w:ascii="Times New Roman" w:hAnsi="Times New Roman"/>
          <w:sz w:val="28"/>
          <w:szCs w:val="28"/>
        </w:rPr>
        <w:t>"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на дату приобретения). СПО "Справки БК" рассматриваемую графу предзаполняет, исходя из значений в позициях "Номинальная величина обязательства (руб.)" и "Общее количество". Вместе с тем если известна стоимость приобретения, то данная информация приоритетна при заполнении рассматриваемой графы.</w:t>
      </w:r>
    </w:p>
    <w:p w:rsidR="004D5762" w:rsidRPr="006848CC" w:rsidRDefault="00CF22F2" w:rsidP="008B315A">
      <w:pPr>
        <w:pStyle w:val="af7"/>
        <w:ind w:left="0" w:firstLine="567"/>
        <w:rPr>
          <w:rFonts w:ascii="Times New Roman" w:hAnsi="Times New Roman"/>
          <w:sz w:val="28"/>
          <w:szCs w:val="28"/>
        </w:rPr>
      </w:pPr>
      <w:r w:rsidRPr="006848CC">
        <w:rPr>
          <w:rFonts w:ascii="Times New Roman" w:hAnsi="Times New Roman"/>
          <w:sz w:val="28"/>
          <w:szCs w:val="28"/>
        </w:rPr>
        <w:t>Для обязательств, выраженных в иностранной валюте, стоимость указывается в рублях по курсу Банка России на отчетную дату</w:t>
      </w:r>
      <w:r w:rsidR="00D813DB" w:rsidRPr="006848CC">
        <w:rPr>
          <w:rFonts w:ascii="Times New Roman" w:hAnsi="Times New Roman"/>
          <w:sz w:val="28"/>
          <w:szCs w:val="28"/>
        </w:rPr>
        <w:t xml:space="preserve"> </w:t>
      </w:r>
      <w:r w:rsidR="00D813DB" w:rsidRPr="006848CC">
        <w:rPr>
          <w:rFonts w:ascii="Times New Roman" w:eastAsia="Times New Roman" w:hAnsi="Times New Roman"/>
          <w:sz w:val="28"/>
          <w:szCs w:val="28"/>
          <w:lang w:eastAsia="ru-RU"/>
        </w:rPr>
        <w:t xml:space="preserve">(с учетом </w:t>
      </w:r>
      <w:r w:rsidR="00D813DB" w:rsidRPr="006D6F6F">
        <w:rPr>
          <w:rFonts w:ascii="Times New Roman" w:eastAsia="Times New Roman" w:hAnsi="Times New Roman"/>
          <w:sz w:val="28"/>
          <w:szCs w:val="28"/>
          <w:lang w:eastAsia="ru-RU"/>
        </w:rPr>
        <w:t xml:space="preserve">положений пункта </w:t>
      </w:r>
      <w:r w:rsidR="006D6F6F" w:rsidRPr="006D6F6F">
        <w:rPr>
          <w:rFonts w:ascii="Times New Roman" w:eastAsia="Times New Roman" w:hAnsi="Times New Roman"/>
          <w:sz w:val="28"/>
          <w:szCs w:val="28"/>
          <w:lang w:eastAsia="ru-RU"/>
        </w:rPr>
        <w:t>50</w:t>
      </w:r>
      <w:r w:rsidR="00D813DB" w:rsidRPr="006848CC">
        <w:rPr>
          <w:rFonts w:ascii="Times New Roman" w:eastAsia="Times New Roman" w:hAnsi="Times New Roman"/>
          <w:sz w:val="28"/>
          <w:szCs w:val="28"/>
          <w:lang w:eastAsia="ru-RU"/>
        </w:rPr>
        <w:t xml:space="preserve"> настоящих Методических рекомендаций)</w:t>
      </w:r>
      <w:r w:rsidRPr="006848CC">
        <w:rPr>
          <w:rFonts w:ascii="Times New Roman" w:hAnsi="Times New Roman"/>
          <w:sz w:val="28"/>
          <w:szCs w:val="28"/>
        </w:rPr>
        <w:t xml:space="preserve">. </w:t>
      </w:r>
    </w:p>
    <w:p w:rsidR="00632D06" w:rsidRPr="006848CC" w:rsidRDefault="00632D06" w:rsidP="008B315A">
      <w:pPr>
        <w:pStyle w:val="af7"/>
        <w:numPr>
          <w:ilvl w:val="0"/>
          <w:numId w:val="1"/>
        </w:numPr>
        <w:tabs>
          <w:tab w:val="left" w:pos="1418"/>
        </w:tabs>
        <w:ind w:left="0" w:firstLine="567"/>
        <w:rPr>
          <w:rFonts w:ascii="Times New Roman" w:hAnsi="Times New Roman"/>
          <w:sz w:val="28"/>
          <w:szCs w:val="28"/>
        </w:rPr>
      </w:pPr>
      <w:r w:rsidRPr="00401035">
        <w:rPr>
          <w:rFonts w:ascii="Times New Roman" w:hAnsi="Times New Roman"/>
          <w:sz w:val="28"/>
          <w:szCs w:val="28"/>
        </w:rPr>
        <w:t>Следует обращать внимание, что в случае наличи</w:t>
      </w:r>
      <w:r w:rsidRPr="006848CC">
        <w:rPr>
          <w:rFonts w:ascii="Times New Roman" w:hAnsi="Times New Roman"/>
          <w:sz w:val="28"/>
          <w:szCs w:val="28"/>
        </w:rPr>
        <w:t>я в общем имуществе паевого инвестиционного фонда иностранных финансовых инструментов, служащим (работником), владеющим инвестиционным паем такого фонда, будет нарушаться запрет, предусмотренный Федеральным законом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случае распространения на него указанного запрета).</w:t>
      </w:r>
    </w:p>
    <w:p w:rsidR="00632D06" w:rsidRPr="006848CC" w:rsidRDefault="00632D06" w:rsidP="008B315A">
      <w:pPr>
        <w:pStyle w:val="af7"/>
        <w:tabs>
          <w:tab w:val="left" w:pos="1418"/>
        </w:tabs>
        <w:ind w:left="0" w:firstLine="567"/>
        <w:rPr>
          <w:rFonts w:ascii="Times New Roman" w:hAnsi="Times New Roman"/>
          <w:sz w:val="28"/>
          <w:szCs w:val="28"/>
        </w:rPr>
      </w:pPr>
      <w:r w:rsidRPr="006848CC">
        <w:rPr>
          <w:rFonts w:ascii="Times New Roman" w:hAnsi="Times New Roman"/>
          <w:sz w:val="28"/>
          <w:szCs w:val="28"/>
        </w:rPr>
        <w:t>Данное положение, а также иные особенности владения государственными гражданскими служащими Российской Федерации ценных бумаг содержатся в письме</w:t>
      </w:r>
      <w:r w:rsidR="009161B9" w:rsidRPr="006848CC">
        <w:rPr>
          <w:rFonts w:ascii="Times New Roman" w:hAnsi="Times New Roman"/>
          <w:sz w:val="28"/>
          <w:szCs w:val="28"/>
        </w:rPr>
        <w:t xml:space="preserve"> Минтруда России </w:t>
      </w:r>
      <w:r w:rsidR="007042B7" w:rsidRPr="006848CC">
        <w:rPr>
          <w:rFonts w:ascii="Times New Roman" w:hAnsi="Times New Roman"/>
          <w:sz w:val="28"/>
          <w:szCs w:val="28"/>
        </w:rPr>
        <w:t>от 22 сентября 2022 г. № 28-7/10/В-12862</w:t>
      </w:r>
      <w:r w:rsidRPr="006848CC">
        <w:rPr>
          <w:rFonts w:ascii="Times New Roman" w:hAnsi="Times New Roman"/>
          <w:sz w:val="28"/>
          <w:szCs w:val="28"/>
        </w:rPr>
        <w:t xml:space="preserve"> (</w:t>
      </w:r>
      <w:hyperlink r:id="rId30" w:history="1">
        <w:r w:rsidR="007A030D" w:rsidRPr="000D1390">
          <w:rPr>
            <w:rStyle w:val="aff5"/>
            <w:rFonts w:ascii="Times New Roman" w:hAnsi="Times New Roman"/>
            <w:sz w:val="28"/>
            <w:szCs w:val="28"/>
          </w:rPr>
          <w:t>https://mintrud.gov.ru/ministry/programms/anticorruption/9/21</w:t>
        </w:r>
      </w:hyperlink>
      <w:r w:rsidRPr="006848CC">
        <w:rPr>
          <w:rFonts w:ascii="Times New Roman" w:hAnsi="Times New Roman"/>
          <w:sz w:val="28"/>
          <w:szCs w:val="28"/>
        </w:rPr>
        <w:t>).</w:t>
      </w:r>
    </w:p>
    <w:p w:rsidR="004D5762" w:rsidRDefault="004D5762">
      <w:pPr>
        <w:pStyle w:val="af7"/>
        <w:ind w:left="0"/>
        <w:rPr>
          <w:rFonts w:ascii="Times New Roman" w:hAnsi="Times New Roman"/>
          <w:sz w:val="28"/>
          <w:szCs w:val="28"/>
        </w:rPr>
      </w:pPr>
    </w:p>
    <w:p w:rsidR="006D6F6F" w:rsidRDefault="006D6F6F">
      <w:pPr>
        <w:pStyle w:val="af7"/>
        <w:ind w:left="0"/>
        <w:rPr>
          <w:rFonts w:ascii="Times New Roman" w:hAnsi="Times New Roman"/>
          <w:sz w:val="28"/>
          <w:szCs w:val="28"/>
        </w:rPr>
      </w:pPr>
    </w:p>
    <w:p w:rsidR="006D6F6F" w:rsidRDefault="006D6F6F">
      <w:pPr>
        <w:pStyle w:val="af7"/>
        <w:ind w:left="0"/>
        <w:rPr>
          <w:rFonts w:ascii="Times New Roman" w:hAnsi="Times New Roman"/>
          <w:sz w:val="28"/>
          <w:szCs w:val="28"/>
        </w:rPr>
      </w:pPr>
    </w:p>
    <w:p w:rsidR="006D6F6F" w:rsidRPr="006848CC" w:rsidRDefault="006D6F6F">
      <w:pPr>
        <w:pStyle w:val="af7"/>
        <w:ind w:left="0"/>
        <w:rPr>
          <w:rFonts w:ascii="Times New Roman" w:hAnsi="Times New Roman"/>
          <w:sz w:val="28"/>
          <w:szCs w:val="28"/>
        </w:rPr>
      </w:pPr>
    </w:p>
    <w:p w:rsidR="004D5762" w:rsidRPr="006848CC" w:rsidRDefault="00CF22F2">
      <w:pPr>
        <w:ind w:firstLine="0"/>
        <w:jc w:val="center"/>
        <w:rPr>
          <w:rFonts w:ascii="Times New Roman" w:hAnsi="Times New Roman"/>
          <w:b/>
          <w:sz w:val="28"/>
          <w:szCs w:val="28"/>
        </w:rPr>
      </w:pPr>
      <w:r w:rsidRPr="006848CC">
        <w:rPr>
          <w:rFonts w:ascii="Times New Roman" w:hAnsi="Times New Roman"/>
          <w:b/>
          <w:sz w:val="28"/>
          <w:szCs w:val="28"/>
        </w:rPr>
        <w:t>РАЗДЕЛ 6. СВЕДЕНИЯ ОБ ОБЯЗАТЕЛЬСТВАХ ИМУЩЕСТВЕННОГО ХАРАКТЕРА</w:t>
      </w:r>
    </w:p>
    <w:p w:rsidR="004D5762" w:rsidRPr="006848CC" w:rsidRDefault="004D5762">
      <w:pPr>
        <w:ind w:firstLine="851"/>
        <w:jc w:val="center"/>
        <w:rPr>
          <w:rFonts w:ascii="Times New Roman" w:hAnsi="Times New Roman"/>
          <w:sz w:val="28"/>
          <w:szCs w:val="28"/>
        </w:rPr>
      </w:pPr>
    </w:p>
    <w:p w:rsidR="004D5762" w:rsidRPr="006848CC" w:rsidRDefault="00CF22F2">
      <w:pPr>
        <w:ind w:firstLine="567"/>
        <w:rPr>
          <w:rFonts w:ascii="Times New Roman" w:hAnsi="Times New Roman"/>
          <w:b/>
          <w:sz w:val="28"/>
          <w:szCs w:val="28"/>
        </w:rPr>
      </w:pPr>
      <w:r w:rsidRPr="006848CC">
        <w:rPr>
          <w:rFonts w:ascii="Times New Roman" w:hAnsi="Times New Roman"/>
          <w:b/>
          <w:sz w:val="28"/>
          <w:szCs w:val="28"/>
        </w:rPr>
        <w:t>Подраздел 6.1. Объекты недвижимого имущества, находящиеся в пользовании</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указывается недвижимое имущество (муниципальное, ведомственное, арендованное и т.п.), находящееся во временном пользовании (не в собственности) служащего (работника), его супруги (супруга), несовершеннолетних детей, а также основание пользования (договор аренды, фактическое предоставление и другие). </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данном подразделе также подлежат отражению объекты недвижимого имущества, находящиеся в пользовании гражданина, зарегистрированного в качестве индивидуального предпринимателя, в отношении которого представляется справка.</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заполнении данного подраздела требуется указывать объекты недвижимого имущества, которые непосредственно находятся в пользовании служащего (работника) и (или) его супруги (супруга), несовершеннолетнего ребенка на основании заключенных договоров (аренда, безвозмездное пользование и т.д.) или в результате фактического предоставления в пользование.</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Не требуется в данном подразделе справки одного из супругов указывать все объекты недвижимости, находящиеся в собственности другого супруга, при одновременном наличии следующих двух условий: </w:t>
      </w:r>
    </w:p>
    <w:p w:rsidR="004D5762" w:rsidRPr="006848CC" w:rsidRDefault="00CF22F2" w:rsidP="002937E4">
      <w:pPr>
        <w:pStyle w:val="af7"/>
        <w:numPr>
          <w:ilvl w:val="0"/>
          <w:numId w:val="7"/>
        </w:numPr>
        <w:ind w:left="142" w:firstLine="425"/>
        <w:rPr>
          <w:rFonts w:ascii="Times New Roman" w:hAnsi="Times New Roman"/>
          <w:sz w:val="28"/>
          <w:szCs w:val="28"/>
        </w:rPr>
      </w:pPr>
      <w:r w:rsidRPr="006848CC">
        <w:rPr>
          <w:rFonts w:ascii="Times New Roman" w:hAnsi="Times New Roman"/>
          <w:sz w:val="28"/>
          <w:szCs w:val="28"/>
        </w:rPr>
        <w:t xml:space="preserve">отсутствует фактическое пользование этим объектом супругом; </w:t>
      </w:r>
    </w:p>
    <w:p w:rsidR="004D5762" w:rsidRPr="006848CC" w:rsidRDefault="00CF22F2" w:rsidP="002937E4">
      <w:pPr>
        <w:pStyle w:val="af7"/>
        <w:numPr>
          <w:ilvl w:val="0"/>
          <w:numId w:val="7"/>
        </w:numPr>
        <w:ind w:left="142" w:firstLine="425"/>
        <w:rPr>
          <w:rFonts w:ascii="Times New Roman" w:hAnsi="Times New Roman"/>
          <w:sz w:val="28"/>
          <w:szCs w:val="28"/>
        </w:rPr>
      </w:pPr>
      <w:r w:rsidRPr="006848CC">
        <w:rPr>
          <w:rFonts w:ascii="Times New Roman" w:hAnsi="Times New Roman"/>
          <w:sz w:val="28"/>
          <w:szCs w:val="28"/>
        </w:rPr>
        <w:t xml:space="preserve">эти объекты указаны в подразделе 3.1 раздела 3 соответствующей справки. </w:t>
      </w:r>
    </w:p>
    <w:p w:rsidR="004D5762" w:rsidRPr="006848CC" w:rsidRDefault="00CF22F2">
      <w:pPr>
        <w:pStyle w:val="af7"/>
        <w:ind w:left="567" w:firstLine="0"/>
        <w:rPr>
          <w:rFonts w:ascii="Times New Roman" w:hAnsi="Times New Roman"/>
          <w:sz w:val="28"/>
          <w:szCs w:val="28"/>
        </w:rPr>
      </w:pPr>
      <w:r w:rsidRPr="006848CC">
        <w:rPr>
          <w:rFonts w:ascii="Times New Roman" w:hAnsi="Times New Roman"/>
          <w:sz w:val="28"/>
          <w:szCs w:val="28"/>
        </w:rPr>
        <w:t>Аналогично в отношении несовершеннолетних детей.</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 например, жилое помещение, в котором зарегистрировано лицо, в отношении которого представляется справка, подлежит обязательному отражению в подразделе 3.1 раздела 3 (в случае наличия у такого лица права собственности) или в настоящем подразделе справки.</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Данный подраздел заполняется в обязательном порядке в отношении тех служащих (работников), их супруги (супруга) и несовершеннолетних детей, которые по месту прохождения службы или месту работы (например, в соответствующем субъекте Российской Федерации) имеют временную регистрацию.</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том числе указанию подлежат сведения о жилом помещении (дом, квартира, комната), нежилом помещении, земельном участке, гараже и т.д.:</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не принадлежащих служащему (работнику) или членам его семьи на праве собственности или на праве нанимателя, но в которых у служащего (работника), членов его семьи имеется регистрация (постоянная или временная), за исключением, в том числе случая, когда лицо, супруга (супруг), несовершеннолетние дети зарегистрированы по адресу административного здания, являющегося местом прохождения федеральной государственной службы;</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где служащий (работник), члены его семьи фактически проживают без заключения договора аренды, безвозмездного пользования или социального найма;</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занимаемых по договору аренды (найма, поднайма);</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4) занимаемых по договорам социального найма;</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5) используемых для бытовых нужд, подлежащих регистрации, но не зарегистрированных в установленном порядке органами Росреестра, а также об объектах незавершенного строительства;</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6) принадлежащих на праве пожизненного наследуемого владения земельным участком;</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7) переданных объектах по договору или иному акту, но не зарегистрированных в установленном законодательством Российской Федерации порядке.</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Отражению подлежит также, например, земельный участок, на котором расположен частный дом, находящийся в пользовании.</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этом указывается общая площадь объекта недвижимого имущества, находящегося в пользовании.</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Сведения об объектах недвижимого имущества, находящихся в пользовании, указываются по состоянию на отчетную дату.</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6848CC">
        <w:rPr>
          <w:rFonts w:ascii="Times New Roman" w:hAnsi="Times New Roman"/>
          <w:b/>
          <w:sz w:val="28"/>
          <w:szCs w:val="28"/>
        </w:rPr>
        <w:t>"Вид имущества</w:t>
      </w:r>
      <w:r w:rsidRPr="006848CC">
        <w:rPr>
          <w:rFonts w:ascii="Times New Roman" w:hAnsi="Times New Roman"/>
          <w:sz w:val="28"/>
          <w:szCs w:val="28"/>
        </w:rPr>
        <w:t>" указывается вид недвижимого имущества (земельный участок, жилой дом, дача, квартира, комната и др.).</w:t>
      </w:r>
    </w:p>
    <w:p w:rsidR="004D5762" w:rsidRPr="006848CC" w:rsidRDefault="00CF22F2">
      <w:pPr>
        <w:pStyle w:val="af7"/>
        <w:widowControl w:val="0"/>
        <w:numPr>
          <w:ilvl w:val="0"/>
          <w:numId w:val="1"/>
        </w:numPr>
        <w:ind w:left="0" w:firstLine="567"/>
        <w:rPr>
          <w:rFonts w:ascii="Times New Roman" w:hAnsi="Times New Roman"/>
          <w:sz w:val="28"/>
          <w:szCs w:val="28"/>
        </w:rPr>
      </w:pPr>
      <w:bookmarkStart w:id="4" w:name="Par626"/>
      <w:bookmarkEnd w:id="4"/>
      <w:r w:rsidRPr="006848CC">
        <w:rPr>
          <w:rFonts w:ascii="Times New Roman" w:hAnsi="Times New Roman"/>
          <w:sz w:val="28"/>
          <w:szCs w:val="28"/>
        </w:rPr>
        <w:t>В графе "</w:t>
      </w:r>
      <w:r w:rsidRPr="006848CC">
        <w:rPr>
          <w:rFonts w:ascii="Times New Roman" w:hAnsi="Times New Roman"/>
          <w:b/>
          <w:sz w:val="28"/>
          <w:szCs w:val="28"/>
        </w:rPr>
        <w:t>Вид и сроки пользования</w:t>
      </w:r>
      <w:r w:rsidRPr="006848CC">
        <w:rPr>
          <w:rFonts w:ascii="Times New Roman" w:hAnsi="Times New Roman"/>
          <w:sz w:val="28"/>
          <w:szCs w:val="28"/>
        </w:rPr>
        <w:t>" указываются вид пользования (аренда, безвозмездное пользование и др.) и сроки пользования.</w:t>
      </w:r>
    </w:p>
    <w:p w:rsidR="004D5762" w:rsidRPr="006848CC" w:rsidRDefault="00CF22F2">
      <w:pPr>
        <w:pStyle w:val="af7"/>
        <w:numPr>
          <w:ilvl w:val="0"/>
          <w:numId w:val="1"/>
        </w:numPr>
        <w:ind w:left="0" w:firstLine="567"/>
        <w:rPr>
          <w:rFonts w:ascii="Times New Roman" w:hAnsi="Times New Roman"/>
          <w:sz w:val="28"/>
          <w:szCs w:val="28"/>
        </w:rPr>
      </w:pPr>
      <w:bookmarkStart w:id="5" w:name="Par627"/>
      <w:bookmarkEnd w:id="5"/>
      <w:r w:rsidRPr="006848CC">
        <w:rPr>
          <w:rFonts w:ascii="Times New Roman" w:hAnsi="Times New Roman"/>
          <w:sz w:val="28"/>
          <w:szCs w:val="28"/>
        </w:rPr>
        <w:t>В графе "</w:t>
      </w:r>
      <w:r w:rsidRPr="006848CC">
        <w:rPr>
          <w:rFonts w:ascii="Times New Roman" w:hAnsi="Times New Roman"/>
          <w:b/>
          <w:sz w:val="28"/>
          <w:szCs w:val="28"/>
        </w:rPr>
        <w:t>Основание пользования</w:t>
      </w:r>
      <w:r w:rsidRPr="006848CC">
        <w:rPr>
          <w:rFonts w:ascii="Times New Roman" w:hAnsi="Times New Roman"/>
          <w:sz w:val="28"/>
          <w:szCs w:val="28"/>
        </w:rPr>
        <w:t>" указываются основание пользования (договор, фактическое предоставление и др.), а также реквизиты (дата, номер) соответствующего договора или акта. Если имущество предоставлено в безвозмездное пользование или как фактическое предоставление, рекомендуется указывать фамилию, имя и отчество лица, предоставившего объект недвижимого имущества.</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w:t>
      </w:r>
      <w:r w:rsidRPr="006848CC">
        <w:rPr>
          <w:rFonts w:ascii="Times New Roman" w:hAnsi="Times New Roman"/>
          <w:b/>
          <w:sz w:val="28"/>
          <w:szCs w:val="28"/>
        </w:rPr>
        <w:t>не указывается</w:t>
      </w:r>
      <w:r w:rsidRPr="006848CC">
        <w:rPr>
          <w:rFonts w:ascii="Times New Roman" w:hAnsi="Times New Roman"/>
          <w:sz w:val="28"/>
          <w:szCs w:val="28"/>
        </w:rPr>
        <w:t xml:space="preserve"> недвижимое имущество, которое находится в собственности и уже отражено в подразделе 3.1 раздела 3 справки. </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не подлежат указанию земельные участки, расположенные под многоквартирными домами, а также под надземными или подземными гаражными комплексами, в том числе многоэтажными. Одновременно не подлежит отражению информация о земельном участке в рамках гаражно-строительного и иных кооперативов.</w:t>
      </w:r>
    </w:p>
    <w:p w:rsidR="004D5762" w:rsidRPr="006848CC" w:rsidRDefault="00CF22F2">
      <w:pPr>
        <w:pStyle w:val="14"/>
        <w:numPr>
          <w:ilvl w:val="0"/>
          <w:numId w:val="1"/>
        </w:numPr>
        <w:shd w:val="clear" w:color="auto" w:fill="auto"/>
        <w:spacing w:after="0" w:line="240" w:lineRule="auto"/>
        <w:ind w:left="0" w:firstLine="567"/>
        <w:jc w:val="both"/>
        <w:rPr>
          <w:rFonts w:ascii="Times New Roman" w:hAnsi="Times New Roman"/>
        </w:rPr>
      </w:pPr>
      <w:r w:rsidRPr="006848CC">
        <w:rPr>
          <w:rFonts w:ascii="Times New Roman" w:hAnsi="Times New Roman"/>
        </w:rPr>
        <w:t xml:space="preserve">В случае, если объект недвижимого имущества находится в долевой собственности у служащего (работника) и его супруги (супруга), сведения о том, что служащий (работник) пользуется долей объекта недвижимого имущества, принадлежащей на праве собственности его супруге, в подраздел 6.1. раздела 6 справки не вносятся. </w:t>
      </w:r>
    </w:p>
    <w:p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При этом данные доли собственности должны быть отражены в подразделе 3.1. раздела 3 справок служащего (работника) и его супруги (супруга).</w:t>
      </w:r>
    </w:p>
    <w:p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Аналогично в отношении несовершеннолетних детей.</w:t>
      </w:r>
    </w:p>
    <w:p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В иных случаях, при которых доля собственности находится у лица, в отношении которого справка не представляется, в зависимости от наличия фактов пользования такая доля подлежит отражению в данном подразделе.</w:t>
      </w:r>
    </w:p>
    <w:p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При этом не требуется на официальных сайтах соответствующих органов и организаций в информационно-телекоммуникационной сети "Интернет" размещать информацию о пользовании служащим (работником), его супругой (супругом) и несовершеннолетними детьми долями такого объекта недвижимого имущества.</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Графа "</w:t>
      </w:r>
      <w:r w:rsidRPr="006848CC">
        <w:rPr>
          <w:rFonts w:ascii="Times New Roman" w:hAnsi="Times New Roman"/>
          <w:b/>
          <w:sz w:val="28"/>
          <w:szCs w:val="28"/>
        </w:rPr>
        <w:t>Площадь (кв. м)</w:t>
      </w:r>
      <w:r w:rsidRPr="006848CC">
        <w:rPr>
          <w:rFonts w:ascii="Times New Roman" w:hAnsi="Times New Roman"/>
          <w:sz w:val="28"/>
          <w:szCs w:val="28"/>
        </w:rPr>
        <w:t>" заполняется на основании правоустанавливающих документов, а в случае их отсутствия – исходя из фактических значений.</w:t>
      </w:r>
    </w:p>
    <w:p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Подраздел 6.2. Срочные обязательства финансового характера</w:t>
      </w:r>
    </w:p>
    <w:p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указывается </w:t>
      </w:r>
      <w:r w:rsidRPr="006848CC">
        <w:rPr>
          <w:rFonts w:ascii="Times New Roman" w:hAnsi="Times New Roman"/>
          <w:b/>
          <w:sz w:val="28"/>
          <w:szCs w:val="28"/>
        </w:rPr>
        <w:t>каждое</w:t>
      </w:r>
      <w:r w:rsidRPr="006848CC">
        <w:rPr>
          <w:rFonts w:ascii="Times New Roman" w:hAnsi="Times New Roman"/>
          <w:sz w:val="28"/>
          <w:szCs w:val="28"/>
        </w:rPr>
        <w:t xml:space="preserve"> имеющееся на отчетную дату срочное обязательство финансового характера на сумму, </w:t>
      </w:r>
      <w:r w:rsidRPr="006848CC">
        <w:rPr>
          <w:rFonts w:ascii="Times New Roman" w:hAnsi="Times New Roman"/>
          <w:b/>
          <w:sz w:val="28"/>
          <w:szCs w:val="28"/>
        </w:rPr>
        <w:t>равную или превышающую</w:t>
      </w:r>
      <w:r w:rsidRPr="006848CC">
        <w:rPr>
          <w:rFonts w:ascii="Times New Roman" w:hAnsi="Times New Roman"/>
          <w:sz w:val="28"/>
          <w:szCs w:val="28"/>
        </w:rPr>
        <w:t xml:space="preserve"> 500 000 руб., кредитором или должником по которому является служащий (работник), его супруга (супруг), несовершеннолетний ребенок.</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данном подразделе также подлежат отражению срочные обязательства финансового характера гражданина, зарегистрированного в качестве индивидуального предпринимателя, в отношении которого представляется справка.</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Данный подраздел также подлежит заполнению в случае, если лицо, в отношении которого представляются Сведения, является созаемщиком.</w:t>
      </w:r>
    </w:p>
    <w:p w:rsidR="004D5762" w:rsidRPr="006848CC" w:rsidRDefault="00CF22F2">
      <w:pPr>
        <w:pStyle w:val="af7"/>
        <w:widowControl w:val="0"/>
        <w:numPr>
          <w:ilvl w:val="0"/>
          <w:numId w:val="1"/>
        </w:numPr>
        <w:ind w:left="0" w:firstLine="709"/>
        <w:rPr>
          <w:rFonts w:ascii="Times New Roman" w:hAnsi="Times New Roman"/>
          <w:sz w:val="28"/>
          <w:szCs w:val="28"/>
        </w:rPr>
      </w:pPr>
      <w:bookmarkStart w:id="6" w:name="Par629"/>
      <w:bookmarkEnd w:id="6"/>
      <w:r w:rsidRPr="006848CC">
        <w:rPr>
          <w:rFonts w:ascii="Times New Roman" w:hAnsi="Times New Roman"/>
          <w:sz w:val="28"/>
          <w:szCs w:val="28"/>
        </w:rPr>
        <w:t>В графе "</w:t>
      </w:r>
      <w:r w:rsidRPr="006848CC">
        <w:rPr>
          <w:rFonts w:ascii="Times New Roman" w:hAnsi="Times New Roman"/>
          <w:b/>
          <w:sz w:val="28"/>
          <w:szCs w:val="28"/>
        </w:rPr>
        <w:t>Содержание обязательства</w:t>
      </w:r>
      <w:r w:rsidRPr="006848CC">
        <w:rPr>
          <w:rFonts w:ascii="Times New Roman" w:hAnsi="Times New Roman"/>
          <w:sz w:val="28"/>
          <w:szCs w:val="28"/>
        </w:rPr>
        <w:t>" указывается существо обязательства (заем, кредит, в том числе предоставленный кредитной организацией для расчетов по операциям, совершаемым с использованием расчетных (дебетовых) и кредитных карт, и другое).</w:t>
      </w:r>
    </w:p>
    <w:p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 графе "</w:t>
      </w:r>
      <w:r w:rsidRPr="006848CC">
        <w:rPr>
          <w:rFonts w:ascii="Times New Roman" w:hAnsi="Times New Roman"/>
          <w:b/>
          <w:sz w:val="28"/>
          <w:szCs w:val="28"/>
        </w:rPr>
        <w:t>Кредитор (должник)</w:t>
      </w:r>
      <w:r w:rsidRPr="006848CC">
        <w:rPr>
          <w:rFonts w:ascii="Times New Roman" w:hAnsi="Times New Roman"/>
          <w:sz w:val="28"/>
          <w:szCs w:val="28"/>
        </w:rPr>
        <w:t>" указывается вторая сторона обязательства и ее правовое положение в данном обязательстве (кредитор или должник), его фамилия, имя и отчество (наименование юридического лица), адрес. </w:t>
      </w:r>
    </w:p>
    <w:p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Например, </w:t>
      </w:r>
    </w:p>
    <w:p w:rsidR="004D5762" w:rsidRPr="006848CC" w:rsidRDefault="00CF22F2">
      <w:pPr>
        <w:widowControl w:val="0"/>
        <w:ind w:firstLine="567"/>
        <w:rPr>
          <w:rFonts w:ascii="Times New Roman" w:hAnsi="Times New Roman"/>
          <w:sz w:val="28"/>
          <w:szCs w:val="28"/>
        </w:rPr>
      </w:pPr>
      <w:r w:rsidRPr="006848CC">
        <w:rPr>
          <w:rFonts w:ascii="Times New Roman" w:hAnsi="Times New Roman"/>
          <w:sz w:val="28"/>
          <w:szCs w:val="28"/>
        </w:rPr>
        <w:t>1) если служащий (работник) или его супруга (супруг) взял(-а) кредит в ПАО Сбербанк и является должником, то в графе "Кредитор (должник)" указывается вторая сторона обязательства: кредитор ПАО Сбербанк;</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2) если служащий (работник) или его супруга (супруг) заключил(-а) договор займа денежных средств и является займодавцем, то в графе "Кредитор (должник)" указываются фамилия, имя, отчество и адрес должника: должник Иванов Иван Иванович, г. Москва, Ленинский пр-т, д. 8, кв. 1. Основанием возникновения обязательства в этом случае является договор займа с указанием даты подписания. </w:t>
      </w:r>
    </w:p>
    <w:p w:rsidR="004D5762" w:rsidRPr="006848CC" w:rsidRDefault="00CF22F2">
      <w:pPr>
        <w:pStyle w:val="af7"/>
        <w:widowControl w:val="0"/>
        <w:numPr>
          <w:ilvl w:val="0"/>
          <w:numId w:val="1"/>
        </w:numPr>
        <w:ind w:left="0" w:firstLine="567"/>
        <w:rPr>
          <w:rFonts w:ascii="Times New Roman" w:hAnsi="Times New Roman"/>
          <w:sz w:val="28"/>
          <w:szCs w:val="28"/>
        </w:rPr>
      </w:pPr>
      <w:bookmarkStart w:id="7" w:name="Par631"/>
      <w:bookmarkEnd w:id="7"/>
      <w:r w:rsidRPr="006848CC">
        <w:rPr>
          <w:rFonts w:ascii="Times New Roman" w:hAnsi="Times New Roman"/>
          <w:sz w:val="28"/>
          <w:szCs w:val="28"/>
        </w:rPr>
        <w:t>В графе "</w:t>
      </w:r>
      <w:r w:rsidRPr="006848CC">
        <w:rPr>
          <w:rFonts w:ascii="Times New Roman" w:hAnsi="Times New Roman"/>
          <w:b/>
          <w:sz w:val="28"/>
          <w:szCs w:val="28"/>
        </w:rPr>
        <w:t>Основание возникновения</w:t>
      </w:r>
      <w:r w:rsidRPr="006848CC">
        <w:rPr>
          <w:rFonts w:ascii="Times New Roman" w:hAnsi="Times New Roman"/>
          <w:sz w:val="28"/>
          <w:szCs w:val="28"/>
        </w:rPr>
        <w:t>" указываются основание возникновения обязательства, а также реквизиты (дата, номер) соответствующего договора или акта.</w:t>
      </w:r>
    </w:p>
    <w:p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 графе "</w:t>
      </w:r>
      <w:r w:rsidRPr="006848CC">
        <w:rPr>
          <w:rFonts w:ascii="Times New Roman" w:hAnsi="Times New Roman"/>
          <w:b/>
          <w:sz w:val="28"/>
          <w:szCs w:val="28"/>
        </w:rPr>
        <w:t>Сумма обязательства / размер обязательства по состоянию на отчетную дату</w:t>
      </w:r>
      <w:r w:rsidRPr="006848CC">
        <w:rPr>
          <w:rFonts w:ascii="Times New Roman" w:hAnsi="Times New Roman"/>
          <w:sz w:val="28"/>
          <w:szCs w:val="28"/>
        </w:rPr>
        <w:t xml:space="preserve">" указываются: </w:t>
      </w:r>
    </w:p>
    <w:p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сумма обязательства, определяемая как сумма основного долга при заключении договора (сумма основного долга на дату перехода права требования по договору) без суммы процентов; и </w:t>
      </w:r>
    </w:p>
    <w:p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размер обязательства по состоянию на отчетную дату, определяемый как сумма основного долга и начисленных процентов на отчетную дату (в начисленные проценты не включаются суммы, являющиеся способами обеспечения обязательств по договору (в том числе неустойка). </w:t>
      </w:r>
    </w:p>
    <w:p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Для обязательств, выраженных в иностранной валюте, </w:t>
      </w:r>
      <w:r w:rsidRPr="006D6F6F">
        <w:rPr>
          <w:rFonts w:ascii="Times New Roman" w:hAnsi="Times New Roman"/>
          <w:sz w:val="28"/>
          <w:szCs w:val="28"/>
        </w:rPr>
        <w:t>сумма 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положений пункта </w:t>
      </w:r>
      <w:r w:rsidR="006D6F6F" w:rsidRPr="006D6F6F">
        <w:rPr>
          <w:rFonts w:ascii="Times New Roman" w:eastAsia="Times New Roman" w:hAnsi="Times New Roman"/>
          <w:sz w:val="28"/>
          <w:szCs w:val="28"/>
          <w:lang w:eastAsia="ru-RU"/>
        </w:rPr>
        <w:t>50</w:t>
      </w:r>
      <w:r w:rsidR="00D813DB" w:rsidRPr="006848CC">
        <w:rPr>
          <w:rFonts w:ascii="Times New Roman" w:eastAsia="Times New Roman" w:hAnsi="Times New Roman"/>
          <w:sz w:val="28"/>
          <w:szCs w:val="28"/>
          <w:lang w:eastAsia="ru-RU"/>
        </w:rPr>
        <w:t xml:space="preserve"> настоящих Методических рекомендаций)</w:t>
      </w:r>
      <w:r w:rsidRPr="006848CC">
        <w:rPr>
          <w:rFonts w:ascii="Times New Roman" w:hAnsi="Times New Roman"/>
          <w:sz w:val="28"/>
          <w:szCs w:val="28"/>
        </w:rPr>
        <w:t xml:space="preserve">. </w:t>
      </w:r>
    </w:p>
    <w:p w:rsidR="004D5762" w:rsidRPr="006848CC" w:rsidRDefault="00CF22F2">
      <w:pPr>
        <w:widowControl w:val="0"/>
        <w:ind w:firstLine="567"/>
        <w:rPr>
          <w:rFonts w:ascii="Times New Roman" w:hAnsi="Times New Roman"/>
          <w:sz w:val="28"/>
          <w:szCs w:val="28"/>
        </w:rPr>
      </w:pPr>
      <w:r w:rsidRPr="00401035">
        <w:rPr>
          <w:rFonts w:ascii="Times New Roman" w:hAnsi="Times New Roman"/>
          <w:sz w:val="28"/>
          <w:szCs w:val="28"/>
        </w:rPr>
        <w:t>Сведения об официальных курсах валют на заданную дату, устанавливаемых Центр</w:t>
      </w:r>
      <w:r w:rsidRPr="006848CC">
        <w:rPr>
          <w:rFonts w:ascii="Times New Roman" w:hAnsi="Times New Roman"/>
          <w:sz w:val="28"/>
          <w:szCs w:val="28"/>
        </w:rPr>
        <w:t xml:space="preserve">альным банком Российской Федерации, размещены на его официальном сайте: </w:t>
      </w:r>
      <w:hyperlink r:id="rId31" w:tooltip="https://www.cbr.ru/currency_base/daily/" w:history="1">
        <w:r w:rsidRPr="006848CC">
          <w:rPr>
            <w:rStyle w:val="aff5"/>
            <w:rFonts w:ascii="Times New Roman" w:hAnsi="Times New Roman"/>
            <w:sz w:val="28"/>
            <w:szCs w:val="28"/>
          </w:rPr>
          <w:t>https://www.cbr.ru/currency_base/daily/</w:t>
        </w:r>
      </w:hyperlink>
      <w:r w:rsidRPr="006848CC">
        <w:rPr>
          <w:rFonts w:ascii="Times New Roman" w:hAnsi="Times New Roman"/>
          <w:sz w:val="28"/>
          <w:szCs w:val="28"/>
        </w:rPr>
        <w:t>.</w:t>
      </w:r>
    </w:p>
    <w:p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на отчетную дату размер обязательства (оставшийся непогашенным долг с суммой процентов) составил менее 500 000 рублей, то такое финансовое обязательство в справке не указывается. При этом отражение такого обязательства в справке не является нарушением.</w:t>
      </w:r>
    </w:p>
    <w:p w:rsidR="004D5762" w:rsidRPr="006848CC" w:rsidRDefault="00CF22F2">
      <w:pPr>
        <w:pStyle w:val="af7"/>
        <w:widowControl w:val="0"/>
        <w:numPr>
          <w:ilvl w:val="0"/>
          <w:numId w:val="1"/>
        </w:numPr>
        <w:ind w:left="0" w:firstLine="567"/>
        <w:rPr>
          <w:rFonts w:ascii="Times New Roman" w:hAnsi="Times New Roman"/>
          <w:sz w:val="28"/>
          <w:szCs w:val="28"/>
        </w:rPr>
      </w:pPr>
      <w:bookmarkStart w:id="8" w:name="Par633"/>
      <w:bookmarkEnd w:id="8"/>
      <w:r w:rsidRPr="006848CC">
        <w:rPr>
          <w:rFonts w:ascii="Times New Roman" w:hAnsi="Times New Roman"/>
          <w:sz w:val="28"/>
          <w:szCs w:val="28"/>
        </w:rPr>
        <w:t>В графе "</w:t>
      </w:r>
      <w:r w:rsidRPr="006848CC">
        <w:rPr>
          <w:rFonts w:ascii="Times New Roman" w:hAnsi="Times New Roman"/>
          <w:b/>
          <w:sz w:val="28"/>
          <w:szCs w:val="28"/>
        </w:rPr>
        <w:t>Условия обязательства</w:t>
      </w:r>
      <w:r w:rsidRPr="006848CC">
        <w:rPr>
          <w:rFonts w:ascii="Times New Roman" w:hAnsi="Times New Roman"/>
          <w:sz w:val="28"/>
          <w:szCs w:val="28"/>
        </w:rPr>
        <w:t>" указываются годовая процентная ставка обязательства, заложенное в обеспечение обязательства имущество, выданные в обеспечение исполнения</w:t>
      </w:r>
      <w:r w:rsidRPr="006848CC">
        <w:rPr>
          <w:rFonts w:ascii="Times New Roman" w:hAnsi="Times New Roman"/>
          <w:color w:val="FF0000"/>
          <w:sz w:val="28"/>
          <w:szCs w:val="28"/>
        </w:rPr>
        <w:t xml:space="preserve"> </w:t>
      </w:r>
      <w:r w:rsidRPr="006848CC">
        <w:rPr>
          <w:rFonts w:ascii="Times New Roman" w:hAnsi="Times New Roman"/>
          <w:sz w:val="28"/>
          <w:szCs w:val="28"/>
        </w:rPr>
        <w:t>обязательства гарантии и поручительства.</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Помимо прочего подлежат указанию:</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договор о предоставлении кредита, в том числе при наличии у лица кредитной карты с доступным лимитом овердрафта (указываются обязательства, возникшие в связи с имеющейся задолженностью по кредитной карте на конец отчетного периода равной или превышающей 500 000 руб.);</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договор финансовой аренды (лизинг);</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договор займа;</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4) договор финансирования под уступку денежного требования;</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5) обязательства, связанные с заключением договора об уступке права требования;</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6) обязательства вследствие причинения вреда (финансовые);</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7) обязательства по договору поручительства (в случае, если по состоянию на отчетную дату должник не исполняет или исполняет обязательства перед кредитором ненадлежащим образом и соответствующие обязательства возникли у поручителя);</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8) обязательства по уплате алиментов (если по состоянию на отчетную дату сумма невыплаченных алиментов равна или превышает 500 000 руб.);</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9) обязательства по выплате арендной платы за наем жилого или нежилого помещения (если по состоянию на отчетную дату сумма невыплаченной арендной платы равна или превышает 500 000 руб.);</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10) выкупленная дебиторская задолженность;</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11) финансовые обязательства, участником которых в силу Федерального закона от 23 декабря 2003 г. № 177-ФЗ "О страховании вкладов в банках Российской Федерации" является государственная корпорация "Агентство по страхованию вкладов";</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12) предоставленные брокером займы (т.н. "маржинальные сделки");</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13) обязательства по незакрытым сделкам РЕПО и СВОП (у клиента имеются требования и обязательства по этим сделкам);</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Срочные обязательства финансового характера по неисполненной на отчетную дату второй части договора РЕПО подлежат отражению в размере обязательства гражданина по уплате денежных средств.</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14) фьючерсный договор;</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15) иные обязательства, в том числе установленные решением суда.</w:t>
      </w:r>
    </w:p>
    <w:p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этом в данном подразделе не указываются, например, договор срочного банковского вклада. </w:t>
      </w:r>
    </w:p>
    <w:p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Для заполнения данного подраздела в отношении срочных обязательств финансового характера, возникших в рамках договорных отношений с кредитными организациями и некредитными финансовыми организациями, рекомендуется получать информацию в рамках Указания Банка России № 5798-У.</w:t>
      </w:r>
    </w:p>
    <w:p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b/>
          <w:sz w:val="28"/>
          <w:szCs w:val="28"/>
        </w:rPr>
        <w:t>Отдельные виды срочных обязательств финансового характера</w:t>
      </w:r>
      <w:r w:rsidRPr="006848CC">
        <w:rPr>
          <w:rFonts w:ascii="Times New Roman" w:hAnsi="Times New Roman"/>
          <w:sz w:val="28"/>
          <w:szCs w:val="28"/>
        </w:rPr>
        <w:t>:</w:t>
      </w:r>
    </w:p>
    <w:p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b/>
          <w:sz w:val="28"/>
          <w:szCs w:val="28"/>
        </w:rPr>
        <w:t xml:space="preserve">1) участие в долевом строительстве объекта недвижимости. </w:t>
      </w:r>
      <w:r w:rsidRPr="006848CC">
        <w:rPr>
          <w:rFonts w:ascii="Times New Roman" w:hAnsi="Times New Roman"/>
          <w:sz w:val="28"/>
          <w:szCs w:val="28"/>
        </w:rPr>
        <w:t xml:space="preserve">До </w:t>
      </w:r>
      <w:r w:rsidR="00305A10" w:rsidRPr="006848CC">
        <w:rPr>
          <w:rFonts w:ascii="Times New Roman" w:hAnsi="Times New Roman"/>
          <w:sz w:val="28"/>
          <w:szCs w:val="28"/>
        </w:rPr>
        <w:t>государственной регистрации права собственности на объект</w:t>
      </w:r>
      <w:r w:rsidR="00305A10" w:rsidRPr="006848CC" w:rsidDel="00305A10">
        <w:rPr>
          <w:rFonts w:ascii="Times New Roman" w:hAnsi="Times New Roman"/>
          <w:sz w:val="28"/>
          <w:szCs w:val="28"/>
        </w:rPr>
        <w:t xml:space="preserve"> </w:t>
      </w:r>
      <w:r w:rsidRPr="006848CC">
        <w:rPr>
          <w:rFonts w:ascii="Times New Roman" w:hAnsi="Times New Roman"/>
          <w:sz w:val="28"/>
          <w:szCs w:val="28"/>
        </w:rPr>
        <w:t>долевого строительства информация об имеющихся на отчетную дату обязательствах по договору долевого строительства подлежит отражению в данном подразделе. При этом</w:t>
      </w:r>
      <w:r w:rsidRPr="00401035">
        <w:rPr>
          <w:rFonts w:ascii="Times New Roman" w:hAnsi="Times New Roman"/>
          <w:sz w:val="28"/>
          <w:szCs w:val="28"/>
        </w:rPr>
        <w:t xml:space="preserve"> не имеет значения, оформлялся ли кредитный договор с банком или иной кредитной организацией для оплаты по указанному договору.</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На практике распространены случаи, когда период с даты выплаты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по договору долевого участия по отношению к участнику долевого строительства, которым в соответствии с договором долевого участия обязательства по уплате полной стоимости квартиры в многоквартирном доме выполнены, подлежат отражению в подразделе 6.2 раздела 6 справки. В этом случае в графе 3 подраздела 6.2 раздела 6 справки указывается вторая сторона обязательства: должник, наименование юридического лица, адрес организации, с которой заключен договор долевого участия, остальные графы заполняются также в соответствии с договором долевого участия согласно ссылкам к данному подразделу справки, при этом в графе "Условие обязательства" можно отразить, что денежные средства переданы застройщику в полном объеме. Аналогичный порядок распространяется на сделки по участию в строительстве объекта недвижимости, например, ЖСК, предварительные договоры купли-продажи и другие формы участия.</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Данный порядок применяется также в случае использования счетов эскроу.</w:t>
      </w:r>
    </w:p>
    <w:p w:rsidR="004D5762" w:rsidRDefault="00CF22F2">
      <w:pPr>
        <w:pStyle w:val="af7"/>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В случае участия служащего (работника), его супруги (супруга) и (или) несовершеннолетних детей совместно с иными лицами в долевом строительстве объекта недвижимости, по результатам которого возникает право долевой собственности на соответствующий объект недвижимости, и исходя из содержания соответствующего договора не представляется возможным определить размер срочного обязательства финансового характера лица, в отношении которого представляется справка, то в применимых графах указывает полная стоимость.</w:t>
      </w:r>
    </w:p>
    <w:p w:rsidR="002B4A34" w:rsidRPr="006848CC" w:rsidRDefault="002B4A34">
      <w:pPr>
        <w:pStyle w:val="af7"/>
        <w:tabs>
          <w:tab w:val="left" w:pos="0"/>
          <w:tab w:val="left" w:pos="1418"/>
        </w:tabs>
        <w:ind w:left="0" w:firstLine="567"/>
        <w:rPr>
          <w:rFonts w:ascii="Times New Roman" w:hAnsi="Times New Roman"/>
          <w:sz w:val="28"/>
          <w:szCs w:val="28"/>
        </w:rPr>
      </w:pPr>
      <w:r w:rsidRPr="002B4A34">
        <w:rPr>
          <w:rFonts w:ascii="Times New Roman" w:hAnsi="Times New Roman"/>
          <w:sz w:val="28"/>
          <w:szCs w:val="28"/>
        </w:rPr>
        <w:t>Кроме того, в случае, если в рамках договора долевого строительства возникают обязательства по ипотеке либо иные аналогичные обязательства, связанные с оплатой объекта долевого строительства, служащему (работнику) следует отразить как обязательства по договору долевого строительства, так и обязательства по договору об ипотеке (иному аналогичному обязательству).</w:t>
      </w:r>
    </w:p>
    <w:p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2) обязательства по ипотеке в случае разделения суммы кредита между супругами.</w:t>
      </w:r>
      <w:r w:rsidRPr="006848CC">
        <w:rPr>
          <w:rFonts w:ascii="Times New Roman" w:hAnsi="Times New Roman"/>
          <w:sz w:val="28"/>
          <w:szCs w:val="28"/>
        </w:rPr>
        <w:t xml:space="preserve"> Согласно пунктам 4 и 5 статьи 9 Федерального закона от 16 июля 1998 г. № 102-ФЗ "Об ипотеке (залоге недвижимости)" обязательство, обеспечиваемое ипотекой, должно быть названо в договоре об ипотеке с указанием его суммы, основания возникновения и срока исполнения. В тех случаях, когда это обязательство основано на каком-либо договоре, должны быть указаны стороны этого договора, дата и место его заключения. Если обеспечиваемое ипотекой обязательство подлежит исполнению по частям, в договоре об ипотеке должны быть указаны сроки (периодичность) соответствующих платежей и их размеры либо условия, позволяющие определить эти размеры.</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Таким образом, если в кредитном договоре, на котором основан договор об ипотеке, сумма кредита разделена между супругами, созаемщиками, то в данном подразделе в графе 5 следует отразить в каждой справке (служащего (работника) и его супруги (супруга)) сумму в соответствии с данным договором. Если в кредитном договоре сумма обязательств не разделена, то следует отразить всю сумму обязательств, а в графе 6 названного подраздела указать созаемщиков. </w:t>
      </w:r>
    </w:p>
    <w:p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3) обязательства в соответствии с Законом Российской Федерации от 27 ноября 1992 г. № 4015-</w:t>
      </w:r>
      <w:r w:rsidRPr="006848CC">
        <w:rPr>
          <w:rFonts w:ascii="Times New Roman" w:hAnsi="Times New Roman"/>
          <w:b/>
          <w:sz w:val="28"/>
          <w:szCs w:val="28"/>
          <w:lang w:val="en-US"/>
        </w:rPr>
        <w:t>I</w:t>
      </w:r>
      <w:r w:rsidRPr="006848CC">
        <w:rPr>
          <w:rFonts w:ascii="Times New Roman" w:hAnsi="Times New Roman"/>
          <w:b/>
          <w:sz w:val="28"/>
          <w:szCs w:val="28"/>
        </w:rPr>
        <w:t xml:space="preserve"> "Об организации страхового дела в Российской Федерации", то есть обязательства, возникающие исходя из условий договора со страховой организацией или иностранной страховой организацией, имеющей право в соответствии с обозначенным Законом Российской Федерации осуществлять страховую деятельность на территории Российской Федерации (далее – страховщик) (а не пенсионным фондом), по договорам страхования жизни на случай смерти, дожития до определенного возраста или срока либо наступления иного события; пенсионного страхования; страхования жизни с условием периодических страховых выплат (ренты, аннуитетов) и (или) с участием страхователя в инвестиционном доходе страховщика, по которым служащий (работник), его супруг (супруга), несовершеннолетние дети являются страхователями. </w:t>
      </w:r>
      <w:r w:rsidRPr="006848CC">
        <w:rPr>
          <w:rFonts w:ascii="Times New Roman" w:hAnsi="Times New Roman"/>
          <w:sz w:val="28"/>
          <w:szCs w:val="28"/>
        </w:rPr>
        <w:t>Данные договоры страхования предполагают накопление средств к определенному возрасту страхователя (застрахованного лица) или дожития им до установленного договором страхования срока, заключаются на продолжительный период и в этой связи страховые выплаты по таким договорам рассматриваются в качестве дохода лица, в отношении которого представляется справка.</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Обязательства, возникающие исходя из условий договора страхования, по иным видам страхования (непоименованным в абзаце первом рассматриваемого подпункта) не подлежат отражению в подразделе 6.2 раздела 6 справки.</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До осуществления страховщиком страховой выплаты информация об имеющихся на отчетную дату обязательствах страховщика по договору страхования подлежит отражению в данном подразделе.</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В графе "Содержание обязательства" указывается вид страхования, в графе " Кредитор (должник)" указывается вторая сторона обязательства: "должник", наименование юридического лица (наименование страховщика), адрес (место нахождения) страховщика, с которым заключен соответствующий договор страхования, остальные графы заполняются также согласно ссылкам к данному разделу справки. В графе "Сумма обязательства" указывается страховая премия по договору. В графе "Условия обязательства" могут быть указаны сроки окончания договора страхования.</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Справку рекомендуется заполнять с учетом сведений, полученных от страховщика в рамках Указания Банка России № 5798-У. </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Также в Указании Банка России № 5798-У предусмотрено, что кредитная организация указывает информацию о договорах страхования, заключенных кредитной организацией в отчетном периоде в качестве агента (посредника) с гражданином, являющимся или являвшимся клиентом кредитной организации: наименования страховых организаций и даты заключения договоров страхования. Иную необходимую информацию для заполнения справки требуется получать непосредственно от страховщика.</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Обязательное пенсионное страхование не подпадает под регулирование Законом Российской Федерации от 27 ноября 1992 г. № 4015-</w:t>
      </w:r>
      <w:r w:rsidRPr="006848CC">
        <w:rPr>
          <w:rFonts w:ascii="Times New Roman" w:hAnsi="Times New Roman"/>
          <w:sz w:val="28"/>
          <w:szCs w:val="28"/>
          <w:lang w:val="en-US"/>
        </w:rPr>
        <w:t>I</w:t>
      </w:r>
      <w:r w:rsidRPr="006848CC">
        <w:rPr>
          <w:rFonts w:ascii="Times New Roman" w:hAnsi="Times New Roman"/>
          <w:sz w:val="28"/>
          <w:szCs w:val="28"/>
        </w:rPr>
        <w:t xml:space="preserve"> "Об организации страхового дела в Российской Федерации". </w:t>
      </w:r>
    </w:p>
    <w:p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 xml:space="preserve">4)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w:t>
      </w:r>
      <w:r w:rsidRPr="006848CC">
        <w:rPr>
          <w:rFonts w:ascii="Times New Roman" w:hAnsi="Times New Roman"/>
          <w:sz w:val="28"/>
          <w:szCs w:val="28"/>
        </w:rPr>
        <w:t xml:space="preserve">В рамках договора на брокерское обслуживание либо договора доверительного управления ценными бумагами у клиента и профессионального участника рынка ценных бумаг возникает ряд взаимных обязательств денежного характера (у клиента – обязательства по оплате вознаграждения, у профессионального участника – обязательства вернуть по требованию клиента переданные денежные средства). </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В подразделе 6.2 раздела 6 справки подлежат отражению сведения о денежных обязательствах клиента и профессионального участника рынка ценных бумаг, возникших в рамках соответствующего договора, которые равны или превышают 500 000 руб. Денежные обязательства профессионального участника рынка ценных бумаг указываются на отчетную дату за вычетом стоимости приобретенных в рамках договора на брокерское обслуживание либо договора доверительного </w:t>
      </w:r>
      <w:r w:rsidRPr="006D6F6F">
        <w:rPr>
          <w:rFonts w:ascii="Times New Roman" w:hAnsi="Times New Roman"/>
          <w:sz w:val="28"/>
          <w:szCs w:val="28"/>
        </w:rPr>
        <w:t>управления ценных бумаг. Для обязательств, выраженных в иностранной валюте, сумма 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положений пункта </w:t>
      </w:r>
      <w:r w:rsidR="006D6F6F" w:rsidRPr="006D6F6F">
        <w:rPr>
          <w:rFonts w:ascii="Times New Roman" w:eastAsia="Times New Roman" w:hAnsi="Times New Roman"/>
          <w:sz w:val="28"/>
          <w:szCs w:val="28"/>
          <w:lang w:eastAsia="ru-RU"/>
        </w:rPr>
        <w:t>50</w:t>
      </w:r>
      <w:r w:rsidR="00D813DB" w:rsidRPr="006D6F6F">
        <w:rPr>
          <w:rFonts w:ascii="Times New Roman" w:eastAsia="Times New Roman" w:hAnsi="Times New Roman"/>
          <w:sz w:val="28"/>
          <w:szCs w:val="28"/>
          <w:lang w:eastAsia="ru-RU"/>
        </w:rPr>
        <w:t xml:space="preserve"> настоящих Методических рекомендаций)</w:t>
      </w:r>
      <w:r w:rsidRPr="006D6F6F">
        <w:rPr>
          <w:rFonts w:ascii="Times New Roman" w:hAnsi="Times New Roman"/>
          <w:sz w:val="28"/>
          <w:szCs w:val="28"/>
        </w:rPr>
        <w:t>.</w:t>
      </w:r>
    </w:p>
    <w:p w:rsidR="004D5762" w:rsidRPr="00401035" w:rsidRDefault="004D5762">
      <w:pPr>
        <w:ind w:firstLine="0"/>
        <w:jc w:val="left"/>
        <w:rPr>
          <w:rFonts w:ascii="Times New Roman" w:hAnsi="Times New Roman"/>
          <w:sz w:val="28"/>
          <w:szCs w:val="28"/>
        </w:rPr>
      </w:pPr>
    </w:p>
    <w:p w:rsidR="004D5762" w:rsidRPr="006848CC" w:rsidRDefault="00CF22F2">
      <w:pPr>
        <w:ind w:firstLine="0"/>
        <w:jc w:val="center"/>
        <w:rPr>
          <w:rFonts w:ascii="Times New Roman" w:hAnsi="Times New Roman"/>
          <w:b/>
          <w:sz w:val="28"/>
          <w:szCs w:val="28"/>
        </w:rPr>
      </w:pPr>
      <w:r w:rsidRPr="006848CC">
        <w:rPr>
          <w:rFonts w:ascii="Times New Roman" w:hAnsi="Times New Roman"/>
          <w:b/>
          <w:sz w:val="28"/>
          <w:szCs w:val="28"/>
        </w:rPr>
        <w:t>РАЗДЕЛ 7.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ОТЧЕТНОГО ПЕРИОДА В РЕЗУЛЬТАТЕ БЕЗВОЗМЕЗДНОЙ СДЕЛКИ</w:t>
      </w:r>
    </w:p>
    <w:p w:rsidR="004D5762" w:rsidRPr="006848CC" w:rsidRDefault="004D5762">
      <w:pPr>
        <w:ind w:firstLine="851"/>
        <w:jc w:val="center"/>
        <w:rPr>
          <w:rFonts w:ascii="Times New Roman" w:hAnsi="Times New Roman"/>
          <w:sz w:val="28"/>
          <w:szCs w:val="28"/>
        </w:rPr>
      </w:pPr>
    </w:p>
    <w:p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указываются сведения о недвижимом имуществе (в т.ч. доли в праве собственности), транспортных средствах, ценных бумагах (в т.ч. долях участия в уставн</w:t>
      </w:r>
      <w:r w:rsidR="008621DE" w:rsidRPr="006848CC">
        <w:rPr>
          <w:rFonts w:ascii="Times New Roman" w:hAnsi="Times New Roman"/>
          <w:sz w:val="28"/>
          <w:szCs w:val="28"/>
        </w:rPr>
        <w:t>ых</w:t>
      </w:r>
      <w:r w:rsidRPr="006848CC">
        <w:rPr>
          <w:rFonts w:ascii="Times New Roman" w:hAnsi="Times New Roman"/>
          <w:sz w:val="28"/>
          <w:szCs w:val="28"/>
        </w:rPr>
        <w:t xml:space="preserve"> капитал</w:t>
      </w:r>
      <w:r w:rsidR="008621DE" w:rsidRPr="006848CC">
        <w:rPr>
          <w:rFonts w:ascii="Times New Roman" w:hAnsi="Times New Roman"/>
          <w:sz w:val="28"/>
          <w:szCs w:val="28"/>
        </w:rPr>
        <w:t>ах</w:t>
      </w:r>
      <w:r w:rsidRPr="006848CC">
        <w:rPr>
          <w:rFonts w:ascii="Times New Roman" w:hAnsi="Times New Roman"/>
          <w:sz w:val="28"/>
          <w:szCs w:val="28"/>
        </w:rPr>
        <w:t xml:space="preserve"> </w:t>
      </w:r>
      <w:r w:rsidR="008621DE" w:rsidRPr="006848CC">
        <w:rPr>
          <w:rFonts w:ascii="Times New Roman" w:hAnsi="Times New Roman"/>
          <w:sz w:val="28"/>
          <w:szCs w:val="28"/>
        </w:rPr>
        <w:t>коммерческих организаций и фондов</w:t>
      </w:r>
      <w:r w:rsidRPr="006848CC">
        <w:rPr>
          <w:rFonts w:ascii="Times New Roman" w:hAnsi="Times New Roman"/>
          <w:sz w:val="28"/>
          <w:szCs w:val="28"/>
        </w:rPr>
        <w:t>), цифровых финансовых активах, цифровых правах, включающих одновременно цифровые финансовые активы и иные цифровые права,</w:t>
      </w:r>
      <w:r w:rsidRPr="00401035">
        <w:rPr>
          <w:rFonts w:ascii="Times New Roman" w:hAnsi="Times New Roman"/>
          <w:sz w:val="28"/>
          <w:szCs w:val="28"/>
        </w:rPr>
        <w:t xml:space="preserve"> утилитарных цифровых правах</w:t>
      </w:r>
      <w:r w:rsidRPr="006848CC">
        <w:rPr>
          <w:rFonts w:ascii="Times New Roman" w:hAnsi="Times New Roman"/>
          <w:sz w:val="28"/>
          <w:szCs w:val="28"/>
        </w:rPr>
        <w:t xml:space="preserve"> и цифровой валюте, отчужденных в течение отчетного периода в результате безвозмездной сделки, а также, например, сведения об утилизации автомобиля. </w:t>
      </w:r>
    </w:p>
    <w:p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Безвозмездной признается сделка, по которой одна сторона (служащий (работник), его супруга (супруг), несовершеннолетний ребенок) обязуется предоставить что-либо другой стороне без получения от нее платы или иного встречного предоставления.</w:t>
      </w:r>
    </w:p>
    <w:p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К безвозмездной сделке можно отнести договор дарения, соглашение о разделе имущества, договор (соглашение) об определении долей, а также брачный договор, который определяет порядок владения ранее совместно нажитого имущества (режим раздельной собственности).</w:t>
      </w:r>
    </w:p>
    <w:p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Также подлежит отражению в настоящем разделе ситуация, связанная с отчуждением доли имущества в связи с использованием средств (части средств) материнского (семейного) капитала (например, оформление жилого помещения в общую собственность служащего (работника), его супруги (супруга) и несовершеннолетних детей с определением размера долей по соглашению).</w:t>
      </w:r>
    </w:p>
    <w:p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Уничтоженные объекты имущества не подлежат отражению в данном разделе справки.</w:t>
      </w:r>
    </w:p>
    <w:p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Договор мены не подлежит отражению в данном разделе справки, так как он является возмездным.</w:t>
      </w:r>
    </w:p>
    <w:p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Вопросы, связанные с "перераспределением долей", для определения необходимости отражения в данном разделе требуют анализа правоустанавливающих документов, на основании которых осуществлено такое "перераспределение".</w:t>
      </w:r>
    </w:p>
    <w:p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Каждый объект безвозмездной сделки указывается отдельно.</w:t>
      </w:r>
    </w:p>
    <w:p w:rsidR="004D5762" w:rsidRPr="006D6F6F"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строках "Земельные участки" и "Иное недвижимое имущество" рекомендуется указывать вид недвижимого имущества (в отношении земельных участков следует руководствоваться </w:t>
      </w:r>
      <w:r w:rsidRPr="006D6F6F">
        <w:rPr>
          <w:rFonts w:ascii="Times New Roman" w:hAnsi="Times New Roman"/>
          <w:sz w:val="28"/>
          <w:szCs w:val="28"/>
        </w:rPr>
        <w:t xml:space="preserve">пунктом </w:t>
      </w:r>
      <w:r w:rsidR="006D6F6F" w:rsidRPr="006D6F6F">
        <w:rPr>
          <w:rFonts w:ascii="Times New Roman" w:hAnsi="Times New Roman"/>
          <w:sz w:val="28"/>
          <w:szCs w:val="28"/>
        </w:rPr>
        <w:t>103</w:t>
      </w:r>
      <w:r w:rsidRPr="006D6F6F">
        <w:rPr>
          <w:rFonts w:ascii="Times New Roman" w:hAnsi="Times New Roman"/>
          <w:sz w:val="28"/>
          <w:szCs w:val="28"/>
        </w:rPr>
        <w:t xml:space="preserve"> настоящих Методических рекомендаций), местонахождение (адрес) в соответствии с пунктами </w:t>
      </w:r>
      <w:r w:rsidR="006D6F6F" w:rsidRPr="006D6F6F">
        <w:rPr>
          <w:rFonts w:ascii="Times New Roman" w:hAnsi="Times New Roman"/>
          <w:sz w:val="28"/>
          <w:szCs w:val="28"/>
        </w:rPr>
        <w:t xml:space="preserve">111 </w:t>
      </w:r>
      <w:r w:rsidRPr="006D6F6F">
        <w:rPr>
          <w:rFonts w:ascii="Times New Roman" w:hAnsi="Times New Roman"/>
          <w:sz w:val="28"/>
          <w:szCs w:val="28"/>
        </w:rPr>
        <w:t xml:space="preserve">и </w:t>
      </w:r>
      <w:r w:rsidR="006D6F6F" w:rsidRPr="006D6F6F">
        <w:rPr>
          <w:rFonts w:ascii="Times New Roman" w:hAnsi="Times New Roman"/>
          <w:sz w:val="28"/>
          <w:szCs w:val="28"/>
        </w:rPr>
        <w:t xml:space="preserve">112 </w:t>
      </w:r>
      <w:r w:rsidRPr="006D6F6F">
        <w:rPr>
          <w:rFonts w:ascii="Times New Roman" w:hAnsi="Times New Roman"/>
          <w:sz w:val="28"/>
          <w:szCs w:val="28"/>
        </w:rPr>
        <w:t xml:space="preserve">настоящих Методических рекомендаций, площадь (кв. м) в соответствии с пунктом </w:t>
      </w:r>
      <w:r w:rsidR="006D6F6F" w:rsidRPr="006D6F6F">
        <w:rPr>
          <w:rFonts w:ascii="Times New Roman" w:hAnsi="Times New Roman"/>
          <w:sz w:val="28"/>
          <w:szCs w:val="28"/>
        </w:rPr>
        <w:t xml:space="preserve">113 </w:t>
      </w:r>
      <w:r w:rsidRPr="006D6F6F">
        <w:rPr>
          <w:rFonts w:ascii="Times New Roman" w:hAnsi="Times New Roman"/>
          <w:sz w:val="28"/>
          <w:szCs w:val="28"/>
        </w:rPr>
        <w:t>настоящих Методических рекомендаций.</w:t>
      </w:r>
    </w:p>
    <w:p w:rsidR="004D5762" w:rsidRPr="006848CC" w:rsidRDefault="00CF22F2">
      <w:pPr>
        <w:pStyle w:val="af7"/>
        <w:widowControl w:val="0"/>
        <w:numPr>
          <w:ilvl w:val="0"/>
          <w:numId w:val="1"/>
        </w:numPr>
        <w:ind w:left="0" w:firstLine="567"/>
        <w:rPr>
          <w:rFonts w:ascii="Times New Roman" w:hAnsi="Times New Roman"/>
          <w:sz w:val="28"/>
          <w:szCs w:val="28"/>
        </w:rPr>
      </w:pPr>
      <w:r w:rsidRPr="006D6F6F">
        <w:rPr>
          <w:rFonts w:ascii="Times New Roman" w:hAnsi="Times New Roman"/>
          <w:sz w:val="28"/>
          <w:szCs w:val="28"/>
        </w:rPr>
        <w:t>В строке "Транспортные средства" рекомендуется</w:t>
      </w:r>
      <w:r w:rsidRPr="00401035">
        <w:rPr>
          <w:rFonts w:ascii="Times New Roman" w:hAnsi="Times New Roman"/>
          <w:sz w:val="28"/>
          <w:szCs w:val="28"/>
        </w:rPr>
        <w:t xml:space="preserve"> указывать вид, марку, модель транспортного средст</w:t>
      </w:r>
      <w:r w:rsidRPr="006848CC">
        <w:rPr>
          <w:rFonts w:ascii="Times New Roman" w:hAnsi="Times New Roman"/>
          <w:sz w:val="28"/>
          <w:szCs w:val="28"/>
        </w:rPr>
        <w:t>ва, год изготовления, место регистрации.</w:t>
      </w:r>
    </w:p>
    <w:p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"Ценные бумаги" рекомендуется указывать вид ценной бумаги, лицо, выпустившее ценную бумагу, общее количество ценных бумаг, отчужденных в результате безвозмездной сделки, а также номинальную стоимость в рублях, а если стоимость выражена в иностранной валюте, то в рублях по курсу </w:t>
      </w:r>
      <w:r w:rsidRPr="006D6F6F">
        <w:rPr>
          <w:rFonts w:ascii="Times New Roman" w:hAnsi="Times New Roman"/>
          <w:sz w:val="28"/>
          <w:szCs w:val="28"/>
        </w:rPr>
        <w:t>Банка России на дату совершения безвозмездной сделки</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положений пункта </w:t>
      </w:r>
      <w:r w:rsidR="006D6F6F" w:rsidRPr="006D6F6F">
        <w:rPr>
          <w:rFonts w:ascii="Times New Roman" w:eastAsia="Times New Roman" w:hAnsi="Times New Roman"/>
          <w:sz w:val="28"/>
          <w:szCs w:val="28"/>
          <w:lang w:eastAsia="ru-RU"/>
        </w:rPr>
        <w:t>50</w:t>
      </w:r>
      <w:r w:rsidR="00D813DB" w:rsidRPr="006848CC">
        <w:rPr>
          <w:rFonts w:ascii="Times New Roman" w:eastAsia="Times New Roman" w:hAnsi="Times New Roman"/>
          <w:sz w:val="28"/>
          <w:szCs w:val="28"/>
          <w:lang w:eastAsia="ru-RU"/>
        </w:rPr>
        <w:t xml:space="preserve"> настоящих Методических рекомендаций)</w:t>
      </w:r>
      <w:r w:rsidRPr="006848CC">
        <w:rPr>
          <w:rFonts w:ascii="Times New Roman" w:hAnsi="Times New Roman"/>
          <w:sz w:val="28"/>
          <w:szCs w:val="28"/>
        </w:rPr>
        <w:t xml:space="preserve">. </w:t>
      </w:r>
    </w:p>
    <w:p w:rsidR="004D5762" w:rsidRPr="00A607DB" w:rsidRDefault="00CF22F2">
      <w:pPr>
        <w:pStyle w:val="af7"/>
        <w:widowControl w:val="0"/>
        <w:ind w:left="0" w:firstLine="567"/>
        <w:rPr>
          <w:rFonts w:ascii="Times New Roman" w:hAnsi="Times New Roman"/>
          <w:sz w:val="28"/>
          <w:szCs w:val="28"/>
        </w:rPr>
      </w:pPr>
      <w:r w:rsidRPr="00401035">
        <w:rPr>
          <w:rFonts w:ascii="Times New Roman" w:hAnsi="Times New Roman"/>
          <w:sz w:val="28"/>
          <w:szCs w:val="28"/>
        </w:rPr>
        <w:t xml:space="preserve">Для долей участия в уставных капиталах коммерческих организаций и фондах </w:t>
      </w:r>
      <w:r w:rsidRPr="00A607DB">
        <w:rPr>
          <w:rFonts w:ascii="Times New Roman" w:hAnsi="Times New Roman"/>
          <w:sz w:val="28"/>
          <w:szCs w:val="28"/>
        </w:rPr>
        <w:t xml:space="preserve">рекомендуется указывать наименование и организационно-правовую форму организации в соответствии с пунктом </w:t>
      </w:r>
      <w:r w:rsidR="00A607DB" w:rsidRPr="00A607DB">
        <w:rPr>
          <w:rFonts w:ascii="Times New Roman" w:hAnsi="Times New Roman"/>
          <w:sz w:val="28"/>
          <w:szCs w:val="28"/>
        </w:rPr>
        <w:t>172</w:t>
      </w:r>
      <w:r w:rsidRPr="00A607DB">
        <w:rPr>
          <w:rFonts w:ascii="Times New Roman" w:hAnsi="Times New Roman"/>
          <w:sz w:val="28"/>
          <w:szCs w:val="28"/>
        </w:rPr>
        <w:t xml:space="preserve"> настоящих Методических рекомендаций, местонахождение организации (адрес)</w:t>
      </w:r>
      <w:r w:rsidR="000C2060" w:rsidRPr="00A607DB">
        <w:rPr>
          <w:rFonts w:ascii="Times New Roman" w:hAnsi="Times New Roman"/>
          <w:sz w:val="28"/>
          <w:szCs w:val="28"/>
        </w:rPr>
        <w:t xml:space="preserve"> в соответствии с пунктом 173</w:t>
      </w:r>
      <w:r w:rsidR="006D6F6F" w:rsidRPr="00A607DB">
        <w:rPr>
          <w:rFonts w:ascii="Times New Roman" w:hAnsi="Times New Roman"/>
          <w:sz w:val="28"/>
          <w:szCs w:val="28"/>
        </w:rPr>
        <w:t xml:space="preserve"> настоящих Методических рекомендаций</w:t>
      </w:r>
      <w:r w:rsidRPr="00A607DB">
        <w:rPr>
          <w:rFonts w:ascii="Times New Roman" w:hAnsi="Times New Roman"/>
          <w:sz w:val="28"/>
          <w:szCs w:val="28"/>
        </w:rPr>
        <w:t>, уставный капитал в соответствии с пунктом </w:t>
      </w:r>
      <w:r w:rsidR="008C1F84" w:rsidRPr="00A607DB">
        <w:rPr>
          <w:rFonts w:ascii="Times New Roman" w:hAnsi="Times New Roman"/>
          <w:sz w:val="28"/>
          <w:szCs w:val="28"/>
        </w:rPr>
        <w:t>17</w:t>
      </w:r>
      <w:r w:rsidR="00A607DB" w:rsidRPr="00A607DB">
        <w:rPr>
          <w:rFonts w:ascii="Times New Roman" w:hAnsi="Times New Roman"/>
          <w:sz w:val="28"/>
          <w:szCs w:val="28"/>
        </w:rPr>
        <w:t>4</w:t>
      </w:r>
      <w:r w:rsidRPr="00A607DB">
        <w:rPr>
          <w:rFonts w:ascii="Times New Roman" w:hAnsi="Times New Roman"/>
          <w:sz w:val="28"/>
          <w:szCs w:val="28"/>
        </w:rPr>
        <w:t xml:space="preserve"> настоящих Методических рекомендаций, доли участия в соответствии с пунктом </w:t>
      </w:r>
      <w:r w:rsidR="008C1F84" w:rsidRPr="00A607DB">
        <w:rPr>
          <w:rFonts w:ascii="Times New Roman" w:hAnsi="Times New Roman"/>
          <w:sz w:val="28"/>
          <w:szCs w:val="28"/>
        </w:rPr>
        <w:t>17</w:t>
      </w:r>
      <w:r w:rsidR="00A607DB" w:rsidRPr="00A607DB">
        <w:rPr>
          <w:rFonts w:ascii="Times New Roman" w:hAnsi="Times New Roman"/>
          <w:sz w:val="28"/>
          <w:szCs w:val="28"/>
        </w:rPr>
        <w:t>5</w:t>
      </w:r>
      <w:r w:rsidRPr="00A607DB">
        <w:rPr>
          <w:rFonts w:ascii="Times New Roman" w:hAnsi="Times New Roman"/>
          <w:sz w:val="28"/>
          <w:szCs w:val="28"/>
        </w:rPr>
        <w:t xml:space="preserve"> настоящих Методических рекомендаций.</w:t>
      </w:r>
    </w:p>
    <w:p w:rsidR="004D5762" w:rsidRPr="006848CC" w:rsidRDefault="00CF22F2">
      <w:pPr>
        <w:pStyle w:val="af7"/>
        <w:widowControl w:val="0"/>
        <w:numPr>
          <w:ilvl w:val="0"/>
          <w:numId w:val="1"/>
        </w:numPr>
        <w:ind w:left="0" w:firstLine="567"/>
        <w:rPr>
          <w:rFonts w:ascii="Times New Roman" w:hAnsi="Times New Roman"/>
          <w:sz w:val="28"/>
          <w:szCs w:val="28"/>
        </w:rPr>
      </w:pPr>
      <w:r w:rsidRPr="00A607DB">
        <w:rPr>
          <w:rFonts w:ascii="Times New Roman" w:hAnsi="Times New Roman"/>
          <w:sz w:val="28"/>
          <w:szCs w:val="28"/>
        </w:rPr>
        <w:t>В строке "Цифровые финансовые активы" рекомендуется указывать наименование цифрового финансового актива (если его нельзя определить, указываются вид и объем</w:t>
      </w:r>
      <w:r w:rsidRPr="006848CC">
        <w:rPr>
          <w:rFonts w:ascii="Times New Roman" w:hAnsi="Times New Roman"/>
          <w:sz w:val="28"/>
          <w:szCs w:val="28"/>
        </w:rPr>
        <w:t xml:space="preserve"> прав, удостоверяемых выпускаемым цифровым финансовым активом).</w:t>
      </w:r>
    </w:p>
    <w:p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 строке "Цифровые права, включающие одновременно цифровые финансовые активы и иные цифровые права" рекомендуется указывать наименование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 строке "Утилитарные цифровые права" рекомендуется указывать уникальное условное обозначение, идентифицирующее утилитарное цифровое право.</w:t>
      </w:r>
    </w:p>
    <w:p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 строке "Цифровая валюта" указывается наименование цифровой валюты в соответствии с применимыми документами (без произвольной транслитерации).</w:t>
      </w:r>
    </w:p>
    <w:p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bCs/>
          <w:sz w:val="28"/>
          <w:szCs w:val="28"/>
        </w:rPr>
        <w:t xml:space="preserve">В графе "Приобретатель имущества по сделке" в случае безвозмездной сделки с физическим лицом указываются </w:t>
      </w:r>
      <w:r w:rsidRPr="006848CC">
        <w:rPr>
          <w:rFonts w:ascii="Times New Roman" w:hAnsi="Times New Roman"/>
          <w:sz w:val="28"/>
          <w:szCs w:val="28"/>
        </w:rPr>
        <w:t>его</w:t>
      </w:r>
      <w:r w:rsidRPr="006848CC">
        <w:rPr>
          <w:rFonts w:ascii="Times New Roman" w:hAnsi="Times New Roman"/>
          <w:bCs/>
          <w:sz w:val="28"/>
          <w:szCs w:val="28"/>
        </w:rPr>
        <w:t xml:space="preserve"> </w:t>
      </w:r>
      <w:r w:rsidRPr="006848CC">
        <w:rPr>
          <w:rFonts w:ascii="Times New Roman" w:hAnsi="Times New Roman"/>
          <w:sz w:val="28"/>
          <w:szCs w:val="28"/>
        </w:rPr>
        <w:t xml:space="preserve">фамилия, имя и отчество (при наличии) (в именительном падеже) полностью, без сокращений в соответствии с документом, удостоверяющим личность, а также серия и номер паспорта. </w:t>
      </w:r>
      <w:r w:rsidRPr="006848CC">
        <w:rPr>
          <w:rStyle w:val="af5"/>
          <w:rFonts w:ascii="Times New Roman" w:hAnsi="Times New Roman" w:cs="Times New Roman"/>
          <w:sz w:val="28"/>
          <w:szCs w:val="28"/>
        </w:rPr>
        <w:t xml:space="preserve">Если сведения представляются в отношении несовершеннолетнего ребенка, не достигшего 14-летнего возраста, вместо паспорта указываются фамилия, имя, отчество ребенка (в именительном падеже), а также серия, номер свидетельства о рождении, дата выдачи и орган, выдавший данное свидетельство. </w:t>
      </w:r>
      <w:r w:rsidRPr="006848CC">
        <w:rPr>
          <w:rFonts w:ascii="Times New Roman" w:hAnsi="Times New Roman"/>
          <w:sz w:val="28"/>
          <w:szCs w:val="28"/>
        </w:rPr>
        <w:t>Также указывается актуальный адрес места регистрации физического лица либо адрес, указанный в договоре.</w:t>
      </w:r>
    </w:p>
    <w:p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В случае безвозмездной сделки с юридическим лицом в данной графе указываются н</w:t>
      </w:r>
      <w:r w:rsidRPr="006848CC">
        <w:rPr>
          <w:rFonts w:ascii="Times New Roman" w:hAnsi="Times New Roman"/>
          <w:sz w:val="28"/>
          <w:szCs w:val="28"/>
        </w:rPr>
        <w:t>аименование, идентификационный номер налогоплательщика и основной государственный регистрационный номер юридического лица.</w:t>
      </w:r>
    </w:p>
    <w:p w:rsidR="004D5762" w:rsidRPr="006848CC" w:rsidRDefault="00CF22F2" w:rsidP="002937E4">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В графе "Основание отчуждения имущества" указываются основания прекращения права собственности (наименование и реквизиты (дата, номер) соответствующего договора или акта).</w:t>
      </w:r>
      <w:r w:rsidRPr="006848CC">
        <w:rPr>
          <w:rFonts w:ascii="Times New Roman" w:hAnsi="Times New Roman"/>
          <w:sz w:val="28"/>
          <w:szCs w:val="28"/>
        </w:rPr>
        <w:t xml:space="preserve"> </w:t>
      </w:r>
      <w:r w:rsidRPr="006848CC">
        <w:rPr>
          <w:rStyle w:val="af5"/>
          <w:rFonts w:ascii="Times New Roman" w:hAnsi="Times New Roman" w:cs="Times New Roman"/>
          <w:sz w:val="28"/>
          <w:szCs w:val="28"/>
          <w:shd w:val="clear" w:color="auto" w:fill="auto"/>
        </w:rPr>
        <w:t>Для цифровых финансовых активов, цифровых прав и цифровой валюты также указывается дата их отчуждения.</w:t>
      </w:r>
    </w:p>
    <w:sectPr w:rsidR="004D5762" w:rsidRPr="006848CC">
      <w:headerReference w:type="default" r:id="rId32"/>
      <w:pgSz w:w="11906" w:h="16838"/>
      <w:pgMar w:top="1134" w:right="567" w:bottom="1134" w:left="1134" w:header="426"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2279" w:rsidRDefault="00F52279">
      <w:r>
        <w:separator/>
      </w:r>
    </w:p>
  </w:endnote>
  <w:endnote w:type="continuationSeparator" w:id="0">
    <w:p w:rsidR="00F52279" w:rsidRDefault="00F522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PS"/>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l‚r –ѕ’©"/>
    <w:panose1 w:val="02020609040205080304"/>
    <w:charset w:val="80"/>
    <w:family w:val="modern"/>
    <w:pitch w:val="fixed"/>
    <w:sig w:usb0="E00002FF" w:usb1="6AC7FDFB" w:usb2="00000012" w:usb3="00000000" w:csb0="0002009F" w:csb1="00000000"/>
  </w:font>
  <w:font w:name="Calibri Light">
    <w:altName w:val="Calibri"/>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2279" w:rsidRDefault="00F52279">
      <w:r>
        <w:separator/>
      </w:r>
    </w:p>
  </w:footnote>
  <w:footnote w:type="continuationSeparator" w:id="0">
    <w:p w:rsidR="00F52279" w:rsidRDefault="00F5227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21E4" w:rsidRDefault="00C621E4">
    <w:pPr>
      <w:pStyle w:val="af0"/>
      <w:jc w:val="center"/>
      <w:rPr>
        <w:rFonts w:ascii="Times New Roman" w:eastAsia="Times New Roman" w:hAnsi="Times New Roman"/>
        <w:sz w:val="28"/>
      </w:rPr>
    </w:pPr>
    <w:r>
      <w:fldChar w:fldCharType="begin"/>
    </w:r>
    <w:r>
      <w:instrText>PAGE \* MERGEFORMAT</w:instrText>
    </w:r>
    <w:r>
      <w:fldChar w:fldCharType="separate"/>
    </w:r>
    <w:r w:rsidR="00A62291" w:rsidRPr="00A62291">
      <w:rPr>
        <w:rFonts w:ascii="Times New Roman" w:eastAsia="Times New Roman" w:hAnsi="Times New Roman"/>
        <w:noProof/>
        <w:sz w:val="28"/>
      </w:rPr>
      <w:t>62</w:t>
    </w:r>
    <w:r>
      <w:rPr>
        <w:rFonts w:ascii="Times New Roman" w:eastAsia="Times New Roman" w:hAnsi="Times New Roman"/>
        <w:sz w:val="28"/>
      </w:rPr>
      <w:fldChar w:fldCharType="end"/>
    </w:r>
  </w:p>
  <w:p w:rsidR="00C621E4" w:rsidRDefault="00C621E4">
    <w:pPr>
      <w:pStyle w:val="af0"/>
      <w:rPr>
        <w:rFonts w:ascii="Times New Roman" w:eastAsia="Times New Roman" w:hAnsi="Times New Roman"/>
        <w:sz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811D1C"/>
    <w:multiLevelType w:val="hybridMultilevel"/>
    <w:tmpl w:val="DC02E6B0"/>
    <w:lvl w:ilvl="0" w:tplc="884E9C14">
      <w:start w:val="1"/>
      <w:numFmt w:val="decimal"/>
      <w:lvlText w:val="%1)"/>
      <w:lvlJc w:val="left"/>
      <w:pPr>
        <w:ind w:left="1429" w:hanging="360"/>
      </w:pPr>
    </w:lvl>
    <w:lvl w:ilvl="1" w:tplc="500AFA08">
      <w:start w:val="1"/>
      <w:numFmt w:val="lowerLetter"/>
      <w:lvlText w:val="%2."/>
      <w:lvlJc w:val="left"/>
      <w:pPr>
        <w:ind w:left="2149" w:hanging="360"/>
      </w:pPr>
    </w:lvl>
    <w:lvl w:ilvl="2" w:tplc="904AF3CC">
      <w:start w:val="1"/>
      <w:numFmt w:val="lowerRoman"/>
      <w:lvlText w:val="%3."/>
      <w:lvlJc w:val="right"/>
      <w:pPr>
        <w:ind w:left="2869" w:hanging="180"/>
      </w:pPr>
    </w:lvl>
    <w:lvl w:ilvl="3" w:tplc="87A89F7C">
      <w:start w:val="1"/>
      <w:numFmt w:val="decimal"/>
      <w:lvlText w:val="%4."/>
      <w:lvlJc w:val="left"/>
      <w:pPr>
        <w:ind w:left="3589" w:hanging="360"/>
      </w:pPr>
    </w:lvl>
    <w:lvl w:ilvl="4" w:tplc="FE06D41A">
      <w:start w:val="1"/>
      <w:numFmt w:val="lowerLetter"/>
      <w:lvlText w:val="%5."/>
      <w:lvlJc w:val="left"/>
      <w:pPr>
        <w:ind w:left="4309" w:hanging="360"/>
      </w:pPr>
    </w:lvl>
    <w:lvl w:ilvl="5" w:tplc="66765242">
      <w:start w:val="1"/>
      <w:numFmt w:val="lowerRoman"/>
      <w:lvlText w:val="%6."/>
      <w:lvlJc w:val="right"/>
      <w:pPr>
        <w:ind w:left="5029" w:hanging="180"/>
      </w:pPr>
    </w:lvl>
    <w:lvl w:ilvl="6" w:tplc="FFAC0B28">
      <w:start w:val="1"/>
      <w:numFmt w:val="decimal"/>
      <w:lvlText w:val="%7."/>
      <w:lvlJc w:val="left"/>
      <w:pPr>
        <w:ind w:left="5749" w:hanging="360"/>
      </w:pPr>
    </w:lvl>
    <w:lvl w:ilvl="7" w:tplc="58449356">
      <w:start w:val="1"/>
      <w:numFmt w:val="lowerLetter"/>
      <w:lvlText w:val="%8."/>
      <w:lvlJc w:val="left"/>
      <w:pPr>
        <w:ind w:left="6469" w:hanging="360"/>
      </w:pPr>
    </w:lvl>
    <w:lvl w:ilvl="8" w:tplc="DF64A90C">
      <w:start w:val="1"/>
      <w:numFmt w:val="lowerRoman"/>
      <w:lvlText w:val="%9."/>
      <w:lvlJc w:val="right"/>
      <w:pPr>
        <w:ind w:left="7189" w:hanging="180"/>
      </w:pPr>
    </w:lvl>
  </w:abstractNum>
  <w:abstractNum w:abstractNumId="1">
    <w:nsid w:val="04BA7013"/>
    <w:multiLevelType w:val="hybridMultilevel"/>
    <w:tmpl w:val="9642E716"/>
    <w:lvl w:ilvl="0" w:tplc="EFC4E962">
      <w:start w:val="1"/>
      <w:numFmt w:val="decimal"/>
      <w:lvlText w:val="%1)"/>
      <w:lvlJc w:val="left"/>
      <w:pPr>
        <w:ind w:left="928" w:hanging="360"/>
      </w:pPr>
    </w:lvl>
    <w:lvl w:ilvl="1" w:tplc="F144866C">
      <w:start w:val="1"/>
      <w:numFmt w:val="lowerLetter"/>
      <w:lvlText w:val="%2."/>
      <w:lvlJc w:val="left"/>
      <w:pPr>
        <w:ind w:left="2265" w:hanging="360"/>
      </w:pPr>
    </w:lvl>
    <w:lvl w:ilvl="2" w:tplc="8272C774">
      <w:start w:val="1"/>
      <w:numFmt w:val="lowerRoman"/>
      <w:lvlText w:val="%3."/>
      <w:lvlJc w:val="right"/>
      <w:pPr>
        <w:ind w:left="2985" w:hanging="180"/>
      </w:pPr>
    </w:lvl>
    <w:lvl w:ilvl="3" w:tplc="31CE3406">
      <w:start w:val="1"/>
      <w:numFmt w:val="decimal"/>
      <w:lvlText w:val="%4."/>
      <w:lvlJc w:val="left"/>
      <w:pPr>
        <w:ind w:left="3705" w:hanging="360"/>
      </w:pPr>
    </w:lvl>
    <w:lvl w:ilvl="4" w:tplc="45E48FC8">
      <w:start w:val="1"/>
      <w:numFmt w:val="lowerLetter"/>
      <w:lvlText w:val="%5."/>
      <w:lvlJc w:val="left"/>
      <w:pPr>
        <w:ind w:left="4425" w:hanging="360"/>
      </w:pPr>
    </w:lvl>
    <w:lvl w:ilvl="5" w:tplc="60E4A3DA">
      <w:start w:val="1"/>
      <w:numFmt w:val="lowerRoman"/>
      <w:lvlText w:val="%6."/>
      <w:lvlJc w:val="right"/>
      <w:pPr>
        <w:ind w:left="5145" w:hanging="180"/>
      </w:pPr>
    </w:lvl>
    <w:lvl w:ilvl="6" w:tplc="5AFE19BA">
      <w:start w:val="1"/>
      <w:numFmt w:val="decimal"/>
      <w:lvlText w:val="%7."/>
      <w:lvlJc w:val="left"/>
      <w:pPr>
        <w:ind w:left="5865" w:hanging="360"/>
      </w:pPr>
    </w:lvl>
    <w:lvl w:ilvl="7" w:tplc="7A7EC37E">
      <w:start w:val="1"/>
      <w:numFmt w:val="lowerLetter"/>
      <w:lvlText w:val="%8."/>
      <w:lvlJc w:val="left"/>
      <w:pPr>
        <w:ind w:left="6585" w:hanging="360"/>
      </w:pPr>
    </w:lvl>
    <w:lvl w:ilvl="8" w:tplc="304AECDA">
      <w:start w:val="1"/>
      <w:numFmt w:val="lowerRoman"/>
      <w:lvlText w:val="%9."/>
      <w:lvlJc w:val="right"/>
      <w:pPr>
        <w:ind w:left="7305" w:hanging="180"/>
      </w:pPr>
    </w:lvl>
  </w:abstractNum>
  <w:abstractNum w:abstractNumId="2">
    <w:nsid w:val="05386AFA"/>
    <w:multiLevelType w:val="hybridMultilevel"/>
    <w:tmpl w:val="6F8488AE"/>
    <w:lvl w:ilvl="0" w:tplc="F5CC4E5A">
      <w:start w:val="1"/>
      <w:numFmt w:val="decimal"/>
      <w:lvlText w:val="%1)"/>
      <w:lvlJc w:val="left"/>
      <w:pPr>
        <w:ind w:left="1070" w:hanging="360"/>
      </w:pPr>
      <w:rPr>
        <w:rFonts w:ascii="Times New Roman" w:hAnsi="Times New Roman" w:cs="Times New Roman" w:hint="default"/>
        <w:b w:val="0"/>
        <w:sz w:val="28"/>
        <w:szCs w:val="28"/>
      </w:rPr>
    </w:lvl>
    <w:lvl w:ilvl="1" w:tplc="4F3409B0">
      <w:start w:val="1"/>
      <w:numFmt w:val="lowerLetter"/>
      <w:lvlText w:val="%2."/>
      <w:lvlJc w:val="left"/>
      <w:pPr>
        <w:ind w:left="2291" w:hanging="360"/>
      </w:pPr>
    </w:lvl>
    <w:lvl w:ilvl="2" w:tplc="28EC6BDC">
      <w:start w:val="1"/>
      <w:numFmt w:val="lowerRoman"/>
      <w:lvlText w:val="%3."/>
      <w:lvlJc w:val="right"/>
      <w:pPr>
        <w:ind w:left="3011" w:hanging="180"/>
      </w:pPr>
    </w:lvl>
    <w:lvl w:ilvl="3" w:tplc="62967FC2">
      <w:start w:val="1"/>
      <w:numFmt w:val="decimal"/>
      <w:lvlText w:val="%4."/>
      <w:lvlJc w:val="left"/>
      <w:pPr>
        <w:ind w:left="3731" w:hanging="360"/>
      </w:pPr>
    </w:lvl>
    <w:lvl w:ilvl="4" w:tplc="AA3070FA">
      <w:start w:val="1"/>
      <w:numFmt w:val="lowerLetter"/>
      <w:lvlText w:val="%5."/>
      <w:lvlJc w:val="left"/>
      <w:pPr>
        <w:ind w:left="4451" w:hanging="360"/>
      </w:pPr>
    </w:lvl>
    <w:lvl w:ilvl="5" w:tplc="B38ED44C">
      <w:start w:val="1"/>
      <w:numFmt w:val="lowerRoman"/>
      <w:lvlText w:val="%6."/>
      <w:lvlJc w:val="right"/>
      <w:pPr>
        <w:ind w:left="5171" w:hanging="180"/>
      </w:pPr>
    </w:lvl>
    <w:lvl w:ilvl="6" w:tplc="FE5C9F62">
      <w:start w:val="1"/>
      <w:numFmt w:val="decimal"/>
      <w:lvlText w:val="%7."/>
      <w:lvlJc w:val="left"/>
      <w:pPr>
        <w:ind w:left="5891" w:hanging="360"/>
      </w:pPr>
    </w:lvl>
    <w:lvl w:ilvl="7" w:tplc="F980618C">
      <w:start w:val="1"/>
      <w:numFmt w:val="lowerLetter"/>
      <w:lvlText w:val="%8."/>
      <w:lvlJc w:val="left"/>
      <w:pPr>
        <w:ind w:left="6611" w:hanging="360"/>
      </w:pPr>
    </w:lvl>
    <w:lvl w:ilvl="8" w:tplc="AC2EFA18">
      <w:start w:val="1"/>
      <w:numFmt w:val="lowerRoman"/>
      <w:lvlText w:val="%9."/>
      <w:lvlJc w:val="right"/>
      <w:pPr>
        <w:ind w:left="7331" w:hanging="180"/>
      </w:pPr>
    </w:lvl>
  </w:abstractNum>
  <w:abstractNum w:abstractNumId="3">
    <w:nsid w:val="06965810"/>
    <w:multiLevelType w:val="hybridMultilevel"/>
    <w:tmpl w:val="2ACACAF6"/>
    <w:lvl w:ilvl="0" w:tplc="FCDADE7A">
      <w:start w:val="1"/>
      <w:numFmt w:val="decimal"/>
      <w:lvlText w:val="%1."/>
      <w:lvlJc w:val="left"/>
      <w:pPr>
        <w:ind w:left="720" w:hanging="360"/>
      </w:pPr>
    </w:lvl>
    <w:lvl w:ilvl="1" w:tplc="7E18E956">
      <w:start w:val="1"/>
      <w:numFmt w:val="lowerLetter"/>
      <w:lvlText w:val="%2."/>
      <w:lvlJc w:val="left"/>
      <w:pPr>
        <w:ind w:left="1440" w:hanging="360"/>
      </w:pPr>
    </w:lvl>
    <w:lvl w:ilvl="2" w:tplc="1D4A0898">
      <w:start w:val="1"/>
      <w:numFmt w:val="lowerRoman"/>
      <w:lvlText w:val="%3."/>
      <w:lvlJc w:val="right"/>
      <w:pPr>
        <w:ind w:left="2160" w:hanging="180"/>
      </w:pPr>
    </w:lvl>
    <w:lvl w:ilvl="3" w:tplc="EB5EF65C">
      <w:start w:val="1"/>
      <w:numFmt w:val="decimal"/>
      <w:lvlText w:val="%4."/>
      <w:lvlJc w:val="left"/>
      <w:pPr>
        <w:ind w:left="2880" w:hanging="360"/>
      </w:pPr>
    </w:lvl>
    <w:lvl w:ilvl="4" w:tplc="B40A75A2">
      <w:start w:val="1"/>
      <w:numFmt w:val="lowerLetter"/>
      <w:lvlText w:val="%5."/>
      <w:lvlJc w:val="left"/>
      <w:pPr>
        <w:ind w:left="3600" w:hanging="360"/>
      </w:pPr>
    </w:lvl>
    <w:lvl w:ilvl="5" w:tplc="2DCC6688">
      <w:start w:val="1"/>
      <w:numFmt w:val="lowerRoman"/>
      <w:lvlText w:val="%6."/>
      <w:lvlJc w:val="right"/>
      <w:pPr>
        <w:ind w:left="4320" w:hanging="180"/>
      </w:pPr>
    </w:lvl>
    <w:lvl w:ilvl="6" w:tplc="ED16FAB0">
      <w:start w:val="1"/>
      <w:numFmt w:val="decimal"/>
      <w:lvlText w:val="%7."/>
      <w:lvlJc w:val="left"/>
      <w:pPr>
        <w:ind w:left="5040" w:hanging="360"/>
      </w:pPr>
    </w:lvl>
    <w:lvl w:ilvl="7" w:tplc="DC820DAC">
      <w:start w:val="1"/>
      <w:numFmt w:val="lowerLetter"/>
      <w:lvlText w:val="%8."/>
      <w:lvlJc w:val="left"/>
      <w:pPr>
        <w:ind w:left="5760" w:hanging="360"/>
      </w:pPr>
    </w:lvl>
    <w:lvl w:ilvl="8" w:tplc="C4C08CA0">
      <w:start w:val="1"/>
      <w:numFmt w:val="lowerRoman"/>
      <w:lvlText w:val="%9."/>
      <w:lvlJc w:val="right"/>
      <w:pPr>
        <w:ind w:left="6480" w:hanging="180"/>
      </w:pPr>
    </w:lvl>
  </w:abstractNum>
  <w:abstractNum w:abstractNumId="4">
    <w:nsid w:val="06B154EC"/>
    <w:multiLevelType w:val="hybridMultilevel"/>
    <w:tmpl w:val="3236C9C0"/>
    <w:lvl w:ilvl="0" w:tplc="47EC9D38">
      <w:start w:val="1"/>
      <w:numFmt w:val="decimal"/>
      <w:lvlText w:val="%1)"/>
      <w:lvlJc w:val="left"/>
      <w:pPr>
        <w:ind w:left="927" w:hanging="360"/>
      </w:pPr>
      <w:rPr>
        <w:rFonts w:hint="default"/>
      </w:rPr>
    </w:lvl>
    <w:lvl w:ilvl="1" w:tplc="FFE24DA0">
      <w:start w:val="1"/>
      <w:numFmt w:val="lowerLetter"/>
      <w:lvlText w:val="%2."/>
      <w:lvlJc w:val="left"/>
      <w:pPr>
        <w:ind w:left="1647" w:hanging="360"/>
      </w:pPr>
    </w:lvl>
    <w:lvl w:ilvl="2" w:tplc="462ECDB2">
      <w:start w:val="1"/>
      <w:numFmt w:val="lowerRoman"/>
      <w:lvlText w:val="%3."/>
      <w:lvlJc w:val="right"/>
      <w:pPr>
        <w:ind w:left="2367" w:hanging="180"/>
      </w:pPr>
    </w:lvl>
    <w:lvl w:ilvl="3" w:tplc="BD8A0EB4">
      <w:start w:val="1"/>
      <w:numFmt w:val="decimal"/>
      <w:lvlText w:val="%4."/>
      <w:lvlJc w:val="left"/>
      <w:pPr>
        <w:ind w:left="3087" w:hanging="360"/>
      </w:pPr>
    </w:lvl>
    <w:lvl w:ilvl="4" w:tplc="61CC4AC4">
      <w:start w:val="1"/>
      <w:numFmt w:val="lowerLetter"/>
      <w:lvlText w:val="%5."/>
      <w:lvlJc w:val="left"/>
      <w:pPr>
        <w:ind w:left="3807" w:hanging="360"/>
      </w:pPr>
    </w:lvl>
    <w:lvl w:ilvl="5" w:tplc="C554B964">
      <w:start w:val="1"/>
      <w:numFmt w:val="lowerRoman"/>
      <w:lvlText w:val="%6."/>
      <w:lvlJc w:val="right"/>
      <w:pPr>
        <w:ind w:left="4527" w:hanging="180"/>
      </w:pPr>
    </w:lvl>
    <w:lvl w:ilvl="6" w:tplc="B6AEC274">
      <w:start w:val="1"/>
      <w:numFmt w:val="decimal"/>
      <w:lvlText w:val="%7."/>
      <w:lvlJc w:val="left"/>
      <w:pPr>
        <w:ind w:left="5247" w:hanging="360"/>
      </w:pPr>
    </w:lvl>
    <w:lvl w:ilvl="7" w:tplc="50D8FA58">
      <w:start w:val="1"/>
      <w:numFmt w:val="lowerLetter"/>
      <w:lvlText w:val="%8."/>
      <w:lvlJc w:val="left"/>
      <w:pPr>
        <w:ind w:left="5967" w:hanging="360"/>
      </w:pPr>
    </w:lvl>
    <w:lvl w:ilvl="8" w:tplc="C0D65162">
      <w:start w:val="1"/>
      <w:numFmt w:val="lowerRoman"/>
      <w:lvlText w:val="%9."/>
      <w:lvlJc w:val="right"/>
      <w:pPr>
        <w:ind w:left="6687" w:hanging="180"/>
      </w:pPr>
    </w:lvl>
  </w:abstractNum>
  <w:abstractNum w:abstractNumId="5">
    <w:nsid w:val="0A4769FA"/>
    <w:multiLevelType w:val="hybridMultilevel"/>
    <w:tmpl w:val="BBB48698"/>
    <w:lvl w:ilvl="0" w:tplc="D690F214">
      <w:start w:val="1"/>
      <w:numFmt w:val="decimal"/>
      <w:lvlText w:val="%1)"/>
      <w:lvlJc w:val="left"/>
      <w:pPr>
        <w:ind w:left="1429" w:hanging="360"/>
      </w:pPr>
    </w:lvl>
    <w:lvl w:ilvl="1" w:tplc="9A3EC9D8">
      <w:start w:val="1"/>
      <w:numFmt w:val="lowerLetter"/>
      <w:lvlText w:val="%2."/>
      <w:lvlJc w:val="left"/>
      <w:pPr>
        <w:ind w:left="2149" w:hanging="360"/>
      </w:pPr>
    </w:lvl>
    <w:lvl w:ilvl="2" w:tplc="1BBC6506">
      <w:start w:val="1"/>
      <w:numFmt w:val="lowerRoman"/>
      <w:lvlText w:val="%3."/>
      <w:lvlJc w:val="right"/>
      <w:pPr>
        <w:ind w:left="2869" w:hanging="180"/>
      </w:pPr>
    </w:lvl>
    <w:lvl w:ilvl="3" w:tplc="2E98F06E">
      <w:start w:val="1"/>
      <w:numFmt w:val="decimal"/>
      <w:lvlText w:val="%4."/>
      <w:lvlJc w:val="left"/>
      <w:pPr>
        <w:ind w:left="3589" w:hanging="360"/>
      </w:pPr>
    </w:lvl>
    <w:lvl w:ilvl="4" w:tplc="5DFE3C9C">
      <w:start w:val="1"/>
      <w:numFmt w:val="lowerLetter"/>
      <w:lvlText w:val="%5."/>
      <w:lvlJc w:val="left"/>
      <w:pPr>
        <w:ind w:left="4309" w:hanging="360"/>
      </w:pPr>
    </w:lvl>
    <w:lvl w:ilvl="5" w:tplc="768074F0">
      <w:start w:val="1"/>
      <w:numFmt w:val="lowerRoman"/>
      <w:lvlText w:val="%6."/>
      <w:lvlJc w:val="right"/>
      <w:pPr>
        <w:ind w:left="5029" w:hanging="180"/>
      </w:pPr>
    </w:lvl>
    <w:lvl w:ilvl="6" w:tplc="9B7EBBB2">
      <w:start w:val="1"/>
      <w:numFmt w:val="decimal"/>
      <w:lvlText w:val="%7."/>
      <w:lvlJc w:val="left"/>
      <w:pPr>
        <w:ind w:left="5749" w:hanging="360"/>
      </w:pPr>
    </w:lvl>
    <w:lvl w:ilvl="7" w:tplc="4AAE8C18">
      <w:start w:val="1"/>
      <w:numFmt w:val="lowerLetter"/>
      <w:lvlText w:val="%8."/>
      <w:lvlJc w:val="left"/>
      <w:pPr>
        <w:ind w:left="6469" w:hanging="360"/>
      </w:pPr>
    </w:lvl>
    <w:lvl w:ilvl="8" w:tplc="10F04512">
      <w:start w:val="1"/>
      <w:numFmt w:val="lowerRoman"/>
      <w:lvlText w:val="%9."/>
      <w:lvlJc w:val="right"/>
      <w:pPr>
        <w:ind w:left="7189" w:hanging="180"/>
      </w:pPr>
    </w:lvl>
  </w:abstractNum>
  <w:abstractNum w:abstractNumId="6">
    <w:nsid w:val="0BB7199F"/>
    <w:multiLevelType w:val="hybridMultilevel"/>
    <w:tmpl w:val="60864B4C"/>
    <w:lvl w:ilvl="0" w:tplc="315E4198">
      <w:start w:val="1"/>
      <w:numFmt w:val="decimal"/>
      <w:lvlText w:val="%1)"/>
      <w:lvlJc w:val="left"/>
      <w:pPr>
        <w:ind w:left="1429" w:hanging="360"/>
      </w:pPr>
    </w:lvl>
    <w:lvl w:ilvl="1" w:tplc="F91678D4">
      <w:start w:val="1"/>
      <w:numFmt w:val="lowerLetter"/>
      <w:lvlText w:val="%2."/>
      <w:lvlJc w:val="left"/>
      <w:pPr>
        <w:ind w:left="2149" w:hanging="360"/>
      </w:pPr>
    </w:lvl>
    <w:lvl w:ilvl="2" w:tplc="F2B6DFC4">
      <w:start w:val="1"/>
      <w:numFmt w:val="lowerRoman"/>
      <w:lvlText w:val="%3."/>
      <w:lvlJc w:val="right"/>
      <w:pPr>
        <w:ind w:left="2869" w:hanging="180"/>
      </w:pPr>
    </w:lvl>
    <w:lvl w:ilvl="3" w:tplc="ECAC4316">
      <w:start w:val="1"/>
      <w:numFmt w:val="decimal"/>
      <w:lvlText w:val="%4."/>
      <w:lvlJc w:val="left"/>
      <w:pPr>
        <w:ind w:left="3589" w:hanging="360"/>
      </w:pPr>
    </w:lvl>
    <w:lvl w:ilvl="4" w:tplc="FD740F2E">
      <w:start w:val="1"/>
      <w:numFmt w:val="lowerLetter"/>
      <w:lvlText w:val="%5."/>
      <w:lvlJc w:val="left"/>
      <w:pPr>
        <w:ind w:left="4309" w:hanging="360"/>
      </w:pPr>
    </w:lvl>
    <w:lvl w:ilvl="5" w:tplc="BEBA7BF6">
      <w:start w:val="1"/>
      <w:numFmt w:val="lowerRoman"/>
      <w:lvlText w:val="%6."/>
      <w:lvlJc w:val="right"/>
      <w:pPr>
        <w:ind w:left="5029" w:hanging="180"/>
      </w:pPr>
    </w:lvl>
    <w:lvl w:ilvl="6" w:tplc="E810309E">
      <w:start w:val="1"/>
      <w:numFmt w:val="decimal"/>
      <w:lvlText w:val="%7."/>
      <w:lvlJc w:val="left"/>
      <w:pPr>
        <w:ind w:left="5749" w:hanging="360"/>
      </w:pPr>
    </w:lvl>
    <w:lvl w:ilvl="7" w:tplc="85347C02">
      <w:start w:val="1"/>
      <w:numFmt w:val="lowerLetter"/>
      <w:lvlText w:val="%8."/>
      <w:lvlJc w:val="left"/>
      <w:pPr>
        <w:ind w:left="6469" w:hanging="360"/>
      </w:pPr>
    </w:lvl>
    <w:lvl w:ilvl="8" w:tplc="D2C0AA1E">
      <w:start w:val="1"/>
      <w:numFmt w:val="lowerRoman"/>
      <w:lvlText w:val="%9."/>
      <w:lvlJc w:val="right"/>
      <w:pPr>
        <w:ind w:left="7189" w:hanging="180"/>
      </w:pPr>
    </w:lvl>
  </w:abstractNum>
  <w:abstractNum w:abstractNumId="7">
    <w:nsid w:val="0BF85B88"/>
    <w:multiLevelType w:val="hybridMultilevel"/>
    <w:tmpl w:val="6842085C"/>
    <w:lvl w:ilvl="0" w:tplc="12C09A0E">
      <w:start w:val="1"/>
      <w:numFmt w:val="decimal"/>
      <w:lvlText w:val="%1)"/>
      <w:lvlJc w:val="left"/>
      <w:pPr>
        <w:ind w:left="928" w:hanging="360"/>
      </w:pPr>
    </w:lvl>
    <w:lvl w:ilvl="1" w:tplc="827C75EC">
      <w:start w:val="1"/>
      <w:numFmt w:val="lowerLetter"/>
      <w:lvlText w:val="%2."/>
      <w:lvlJc w:val="left"/>
      <w:pPr>
        <w:ind w:left="2265" w:hanging="360"/>
      </w:pPr>
    </w:lvl>
    <w:lvl w:ilvl="2" w:tplc="417ED0F0">
      <w:start w:val="1"/>
      <w:numFmt w:val="lowerRoman"/>
      <w:lvlText w:val="%3."/>
      <w:lvlJc w:val="right"/>
      <w:pPr>
        <w:ind w:left="2985" w:hanging="180"/>
      </w:pPr>
    </w:lvl>
    <w:lvl w:ilvl="3" w:tplc="2258FE8A">
      <w:start w:val="1"/>
      <w:numFmt w:val="decimal"/>
      <w:lvlText w:val="%4."/>
      <w:lvlJc w:val="left"/>
      <w:pPr>
        <w:ind w:left="3705" w:hanging="360"/>
      </w:pPr>
    </w:lvl>
    <w:lvl w:ilvl="4" w:tplc="908014C8">
      <w:start w:val="1"/>
      <w:numFmt w:val="lowerLetter"/>
      <w:lvlText w:val="%5."/>
      <w:lvlJc w:val="left"/>
      <w:pPr>
        <w:ind w:left="4425" w:hanging="360"/>
      </w:pPr>
    </w:lvl>
    <w:lvl w:ilvl="5" w:tplc="AFD4DBA6">
      <w:start w:val="1"/>
      <w:numFmt w:val="lowerRoman"/>
      <w:lvlText w:val="%6."/>
      <w:lvlJc w:val="right"/>
      <w:pPr>
        <w:ind w:left="5145" w:hanging="180"/>
      </w:pPr>
    </w:lvl>
    <w:lvl w:ilvl="6" w:tplc="E98C4D0E">
      <w:start w:val="1"/>
      <w:numFmt w:val="decimal"/>
      <w:lvlText w:val="%7."/>
      <w:lvlJc w:val="left"/>
      <w:pPr>
        <w:ind w:left="5865" w:hanging="360"/>
      </w:pPr>
    </w:lvl>
    <w:lvl w:ilvl="7" w:tplc="7C2AF68C">
      <w:start w:val="1"/>
      <w:numFmt w:val="lowerLetter"/>
      <w:lvlText w:val="%8."/>
      <w:lvlJc w:val="left"/>
      <w:pPr>
        <w:ind w:left="6585" w:hanging="360"/>
      </w:pPr>
    </w:lvl>
    <w:lvl w:ilvl="8" w:tplc="115A2CCC">
      <w:start w:val="1"/>
      <w:numFmt w:val="lowerRoman"/>
      <w:lvlText w:val="%9."/>
      <w:lvlJc w:val="right"/>
      <w:pPr>
        <w:ind w:left="7305" w:hanging="180"/>
      </w:pPr>
    </w:lvl>
  </w:abstractNum>
  <w:abstractNum w:abstractNumId="8">
    <w:nsid w:val="1041404F"/>
    <w:multiLevelType w:val="hybridMultilevel"/>
    <w:tmpl w:val="BE9858C6"/>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nsid w:val="14885E16"/>
    <w:multiLevelType w:val="hybridMultilevel"/>
    <w:tmpl w:val="7CFA1FA0"/>
    <w:lvl w:ilvl="0" w:tplc="92322658">
      <w:start w:val="1"/>
      <w:numFmt w:val="decimal"/>
      <w:lvlText w:val="%1)"/>
      <w:lvlJc w:val="left"/>
      <w:pPr>
        <w:ind w:left="927" w:hanging="360"/>
      </w:pPr>
      <w:rPr>
        <w:rFonts w:hint="default"/>
      </w:rPr>
    </w:lvl>
    <w:lvl w:ilvl="1" w:tplc="7B1C84FC">
      <w:start w:val="1"/>
      <w:numFmt w:val="lowerLetter"/>
      <w:lvlText w:val="%2."/>
      <w:lvlJc w:val="left"/>
      <w:pPr>
        <w:ind w:left="1647" w:hanging="360"/>
      </w:pPr>
    </w:lvl>
    <w:lvl w:ilvl="2" w:tplc="342E3844">
      <w:start w:val="1"/>
      <w:numFmt w:val="lowerRoman"/>
      <w:lvlText w:val="%3."/>
      <w:lvlJc w:val="right"/>
      <w:pPr>
        <w:ind w:left="2367" w:hanging="180"/>
      </w:pPr>
    </w:lvl>
    <w:lvl w:ilvl="3" w:tplc="0E2E55D8">
      <w:start w:val="1"/>
      <w:numFmt w:val="decimal"/>
      <w:lvlText w:val="%4."/>
      <w:lvlJc w:val="left"/>
      <w:pPr>
        <w:ind w:left="3087" w:hanging="360"/>
      </w:pPr>
    </w:lvl>
    <w:lvl w:ilvl="4" w:tplc="95962222">
      <w:start w:val="1"/>
      <w:numFmt w:val="lowerLetter"/>
      <w:lvlText w:val="%5."/>
      <w:lvlJc w:val="left"/>
      <w:pPr>
        <w:ind w:left="3807" w:hanging="360"/>
      </w:pPr>
    </w:lvl>
    <w:lvl w:ilvl="5" w:tplc="B5AAC974">
      <w:start w:val="1"/>
      <w:numFmt w:val="lowerRoman"/>
      <w:lvlText w:val="%6."/>
      <w:lvlJc w:val="right"/>
      <w:pPr>
        <w:ind w:left="4527" w:hanging="180"/>
      </w:pPr>
    </w:lvl>
    <w:lvl w:ilvl="6" w:tplc="FA3201C4">
      <w:start w:val="1"/>
      <w:numFmt w:val="decimal"/>
      <w:lvlText w:val="%7."/>
      <w:lvlJc w:val="left"/>
      <w:pPr>
        <w:ind w:left="5247" w:hanging="360"/>
      </w:pPr>
    </w:lvl>
    <w:lvl w:ilvl="7" w:tplc="3A98620A">
      <w:start w:val="1"/>
      <w:numFmt w:val="lowerLetter"/>
      <w:lvlText w:val="%8."/>
      <w:lvlJc w:val="left"/>
      <w:pPr>
        <w:ind w:left="5967" w:hanging="360"/>
      </w:pPr>
    </w:lvl>
    <w:lvl w:ilvl="8" w:tplc="7F183540">
      <w:start w:val="1"/>
      <w:numFmt w:val="lowerRoman"/>
      <w:lvlText w:val="%9."/>
      <w:lvlJc w:val="right"/>
      <w:pPr>
        <w:ind w:left="6687" w:hanging="180"/>
      </w:pPr>
    </w:lvl>
  </w:abstractNum>
  <w:abstractNum w:abstractNumId="10">
    <w:nsid w:val="18AA57C6"/>
    <w:multiLevelType w:val="hybridMultilevel"/>
    <w:tmpl w:val="2B28073A"/>
    <w:lvl w:ilvl="0" w:tplc="A46C46C4">
      <w:start w:val="1"/>
      <w:numFmt w:val="decimal"/>
      <w:lvlText w:val="%1)"/>
      <w:lvlJc w:val="left"/>
      <w:pPr>
        <w:ind w:left="1429" w:hanging="360"/>
      </w:pPr>
    </w:lvl>
    <w:lvl w:ilvl="1" w:tplc="47E69D7E">
      <w:start w:val="1"/>
      <w:numFmt w:val="lowerLetter"/>
      <w:lvlText w:val="%2."/>
      <w:lvlJc w:val="left"/>
      <w:pPr>
        <w:ind w:left="2149" w:hanging="360"/>
      </w:pPr>
    </w:lvl>
    <w:lvl w:ilvl="2" w:tplc="677A0C76">
      <w:start w:val="1"/>
      <w:numFmt w:val="lowerRoman"/>
      <w:lvlText w:val="%3."/>
      <w:lvlJc w:val="right"/>
      <w:pPr>
        <w:ind w:left="2869" w:hanging="180"/>
      </w:pPr>
    </w:lvl>
    <w:lvl w:ilvl="3" w:tplc="4AF03972">
      <w:start w:val="1"/>
      <w:numFmt w:val="decimal"/>
      <w:lvlText w:val="%4."/>
      <w:lvlJc w:val="left"/>
      <w:pPr>
        <w:ind w:left="3589" w:hanging="360"/>
      </w:pPr>
    </w:lvl>
    <w:lvl w:ilvl="4" w:tplc="5A3AEF64">
      <w:start w:val="1"/>
      <w:numFmt w:val="lowerLetter"/>
      <w:lvlText w:val="%5."/>
      <w:lvlJc w:val="left"/>
      <w:pPr>
        <w:ind w:left="4309" w:hanging="360"/>
      </w:pPr>
    </w:lvl>
    <w:lvl w:ilvl="5" w:tplc="876258AA">
      <w:start w:val="1"/>
      <w:numFmt w:val="lowerRoman"/>
      <w:lvlText w:val="%6."/>
      <w:lvlJc w:val="right"/>
      <w:pPr>
        <w:ind w:left="5029" w:hanging="180"/>
      </w:pPr>
    </w:lvl>
    <w:lvl w:ilvl="6" w:tplc="C9D80ED6">
      <w:start w:val="1"/>
      <w:numFmt w:val="decimal"/>
      <w:lvlText w:val="%7."/>
      <w:lvlJc w:val="left"/>
      <w:pPr>
        <w:ind w:left="5749" w:hanging="360"/>
      </w:pPr>
    </w:lvl>
    <w:lvl w:ilvl="7" w:tplc="AC1C2A46">
      <w:start w:val="1"/>
      <w:numFmt w:val="lowerLetter"/>
      <w:lvlText w:val="%8."/>
      <w:lvlJc w:val="left"/>
      <w:pPr>
        <w:ind w:left="6469" w:hanging="360"/>
      </w:pPr>
    </w:lvl>
    <w:lvl w:ilvl="8" w:tplc="39F6211C">
      <w:start w:val="1"/>
      <w:numFmt w:val="lowerRoman"/>
      <w:lvlText w:val="%9."/>
      <w:lvlJc w:val="right"/>
      <w:pPr>
        <w:ind w:left="7189" w:hanging="180"/>
      </w:pPr>
    </w:lvl>
  </w:abstractNum>
  <w:abstractNum w:abstractNumId="11">
    <w:nsid w:val="1B45578C"/>
    <w:multiLevelType w:val="hybridMultilevel"/>
    <w:tmpl w:val="A0D0E3E8"/>
    <w:lvl w:ilvl="0" w:tplc="C40C789A">
      <w:start w:val="1"/>
      <w:numFmt w:val="decimal"/>
      <w:lvlText w:val="%1)"/>
      <w:lvlJc w:val="left"/>
      <w:pPr>
        <w:ind w:left="1429" w:hanging="360"/>
      </w:pPr>
    </w:lvl>
    <w:lvl w:ilvl="1" w:tplc="07F476DA">
      <w:start w:val="1"/>
      <w:numFmt w:val="lowerLetter"/>
      <w:lvlText w:val="%2."/>
      <w:lvlJc w:val="left"/>
      <w:pPr>
        <w:ind w:left="2149" w:hanging="360"/>
      </w:pPr>
    </w:lvl>
    <w:lvl w:ilvl="2" w:tplc="0254A38C">
      <w:start w:val="1"/>
      <w:numFmt w:val="lowerRoman"/>
      <w:lvlText w:val="%3."/>
      <w:lvlJc w:val="right"/>
      <w:pPr>
        <w:ind w:left="2869" w:hanging="180"/>
      </w:pPr>
    </w:lvl>
    <w:lvl w:ilvl="3" w:tplc="CB7864D0">
      <w:start w:val="1"/>
      <w:numFmt w:val="decimal"/>
      <w:lvlText w:val="%4."/>
      <w:lvlJc w:val="left"/>
      <w:pPr>
        <w:ind w:left="3589" w:hanging="360"/>
      </w:pPr>
    </w:lvl>
    <w:lvl w:ilvl="4" w:tplc="0F4886B4">
      <w:start w:val="1"/>
      <w:numFmt w:val="lowerLetter"/>
      <w:lvlText w:val="%5."/>
      <w:lvlJc w:val="left"/>
      <w:pPr>
        <w:ind w:left="4309" w:hanging="360"/>
      </w:pPr>
    </w:lvl>
    <w:lvl w:ilvl="5" w:tplc="06648BCE">
      <w:start w:val="1"/>
      <w:numFmt w:val="lowerRoman"/>
      <w:lvlText w:val="%6."/>
      <w:lvlJc w:val="right"/>
      <w:pPr>
        <w:ind w:left="5029" w:hanging="180"/>
      </w:pPr>
    </w:lvl>
    <w:lvl w:ilvl="6" w:tplc="E49AA03E">
      <w:start w:val="1"/>
      <w:numFmt w:val="decimal"/>
      <w:lvlText w:val="%7."/>
      <w:lvlJc w:val="left"/>
      <w:pPr>
        <w:ind w:left="5749" w:hanging="360"/>
      </w:pPr>
    </w:lvl>
    <w:lvl w:ilvl="7" w:tplc="1D12C628">
      <w:start w:val="1"/>
      <w:numFmt w:val="lowerLetter"/>
      <w:lvlText w:val="%8."/>
      <w:lvlJc w:val="left"/>
      <w:pPr>
        <w:ind w:left="6469" w:hanging="360"/>
      </w:pPr>
    </w:lvl>
    <w:lvl w:ilvl="8" w:tplc="627A3D92">
      <w:start w:val="1"/>
      <w:numFmt w:val="lowerRoman"/>
      <w:lvlText w:val="%9."/>
      <w:lvlJc w:val="right"/>
      <w:pPr>
        <w:ind w:left="7189" w:hanging="180"/>
      </w:pPr>
    </w:lvl>
  </w:abstractNum>
  <w:abstractNum w:abstractNumId="12">
    <w:nsid w:val="1DDA7E3F"/>
    <w:multiLevelType w:val="hybridMultilevel"/>
    <w:tmpl w:val="2084B1DE"/>
    <w:lvl w:ilvl="0" w:tplc="323EC4F2">
      <w:start w:val="1"/>
      <w:numFmt w:val="decimal"/>
      <w:lvlText w:val="%1."/>
      <w:lvlJc w:val="left"/>
      <w:pPr>
        <w:ind w:left="1287" w:hanging="360"/>
      </w:pPr>
    </w:lvl>
    <w:lvl w:ilvl="1" w:tplc="EF7E4BAA">
      <w:start w:val="1"/>
      <w:numFmt w:val="lowerLetter"/>
      <w:lvlText w:val="%2."/>
      <w:lvlJc w:val="left"/>
      <w:pPr>
        <w:ind w:left="2007" w:hanging="360"/>
      </w:pPr>
    </w:lvl>
    <w:lvl w:ilvl="2" w:tplc="14BEFF02">
      <w:start w:val="1"/>
      <w:numFmt w:val="lowerRoman"/>
      <w:lvlText w:val="%3."/>
      <w:lvlJc w:val="right"/>
      <w:pPr>
        <w:ind w:left="2727" w:hanging="180"/>
      </w:pPr>
    </w:lvl>
    <w:lvl w:ilvl="3" w:tplc="8546590E">
      <w:start w:val="1"/>
      <w:numFmt w:val="decimal"/>
      <w:lvlText w:val="%4."/>
      <w:lvlJc w:val="left"/>
      <w:pPr>
        <w:ind w:left="3447" w:hanging="360"/>
      </w:pPr>
    </w:lvl>
    <w:lvl w:ilvl="4" w:tplc="02500FDA">
      <w:start w:val="1"/>
      <w:numFmt w:val="lowerLetter"/>
      <w:lvlText w:val="%5."/>
      <w:lvlJc w:val="left"/>
      <w:pPr>
        <w:ind w:left="4167" w:hanging="360"/>
      </w:pPr>
    </w:lvl>
    <w:lvl w:ilvl="5" w:tplc="6106B210">
      <w:start w:val="1"/>
      <w:numFmt w:val="lowerRoman"/>
      <w:lvlText w:val="%6."/>
      <w:lvlJc w:val="right"/>
      <w:pPr>
        <w:ind w:left="4887" w:hanging="180"/>
      </w:pPr>
    </w:lvl>
    <w:lvl w:ilvl="6" w:tplc="8A207E42">
      <w:start w:val="1"/>
      <w:numFmt w:val="decimal"/>
      <w:lvlText w:val="%7."/>
      <w:lvlJc w:val="left"/>
      <w:pPr>
        <w:ind w:left="5607" w:hanging="360"/>
      </w:pPr>
    </w:lvl>
    <w:lvl w:ilvl="7" w:tplc="0DFE4236">
      <w:start w:val="1"/>
      <w:numFmt w:val="lowerLetter"/>
      <w:lvlText w:val="%8."/>
      <w:lvlJc w:val="left"/>
      <w:pPr>
        <w:ind w:left="6327" w:hanging="360"/>
      </w:pPr>
    </w:lvl>
    <w:lvl w:ilvl="8" w:tplc="7C4045FE">
      <w:start w:val="1"/>
      <w:numFmt w:val="lowerRoman"/>
      <w:lvlText w:val="%9."/>
      <w:lvlJc w:val="right"/>
      <w:pPr>
        <w:ind w:left="7047" w:hanging="180"/>
      </w:pPr>
    </w:lvl>
  </w:abstractNum>
  <w:abstractNum w:abstractNumId="13">
    <w:nsid w:val="21100A23"/>
    <w:multiLevelType w:val="hybridMultilevel"/>
    <w:tmpl w:val="0BD6733E"/>
    <w:lvl w:ilvl="0" w:tplc="8AEADD8A">
      <w:start w:val="1"/>
      <w:numFmt w:val="upperRoman"/>
      <w:lvlText w:val="%1."/>
      <w:lvlJc w:val="left"/>
      <w:pPr>
        <w:ind w:left="1080" w:hanging="720"/>
      </w:pPr>
      <w:rPr>
        <w:rFonts w:cs="Times New Roman" w:hint="default"/>
      </w:rPr>
    </w:lvl>
    <w:lvl w:ilvl="1" w:tplc="700E2D54">
      <w:start w:val="1"/>
      <w:numFmt w:val="lowerLetter"/>
      <w:lvlText w:val="%2."/>
      <w:lvlJc w:val="left"/>
      <w:pPr>
        <w:ind w:left="1440" w:hanging="360"/>
      </w:pPr>
    </w:lvl>
    <w:lvl w:ilvl="2" w:tplc="601C9A40">
      <w:start w:val="1"/>
      <w:numFmt w:val="lowerRoman"/>
      <w:lvlText w:val="%3."/>
      <w:lvlJc w:val="right"/>
      <w:pPr>
        <w:ind w:left="2160" w:hanging="180"/>
      </w:pPr>
    </w:lvl>
    <w:lvl w:ilvl="3" w:tplc="2834B9BA">
      <w:start w:val="1"/>
      <w:numFmt w:val="decimal"/>
      <w:lvlText w:val="%4."/>
      <w:lvlJc w:val="left"/>
      <w:pPr>
        <w:ind w:left="2880" w:hanging="360"/>
      </w:pPr>
    </w:lvl>
    <w:lvl w:ilvl="4" w:tplc="88AE2140">
      <w:start w:val="1"/>
      <w:numFmt w:val="lowerLetter"/>
      <w:lvlText w:val="%5."/>
      <w:lvlJc w:val="left"/>
      <w:pPr>
        <w:ind w:left="3600" w:hanging="360"/>
      </w:pPr>
    </w:lvl>
    <w:lvl w:ilvl="5" w:tplc="F050D23E">
      <w:start w:val="1"/>
      <w:numFmt w:val="lowerRoman"/>
      <w:lvlText w:val="%6."/>
      <w:lvlJc w:val="right"/>
      <w:pPr>
        <w:ind w:left="4320" w:hanging="180"/>
      </w:pPr>
    </w:lvl>
    <w:lvl w:ilvl="6" w:tplc="0DF837A2">
      <w:start w:val="1"/>
      <w:numFmt w:val="decimal"/>
      <w:lvlText w:val="%7."/>
      <w:lvlJc w:val="left"/>
      <w:pPr>
        <w:ind w:left="5040" w:hanging="360"/>
      </w:pPr>
    </w:lvl>
    <w:lvl w:ilvl="7" w:tplc="B90A4E26">
      <w:start w:val="1"/>
      <w:numFmt w:val="lowerLetter"/>
      <w:lvlText w:val="%8."/>
      <w:lvlJc w:val="left"/>
      <w:pPr>
        <w:ind w:left="5760" w:hanging="360"/>
      </w:pPr>
    </w:lvl>
    <w:lvl w:ilvl="8" w:tplc="7FD6C7FE">
      <w:start w:val="1"/>
      <w:numFmt w:val="lowerRoman"/>
      <w:lvlText w:val="%9."/>
      <w:lvlJc w:val="right"/>
      <w:pPr>
        <w:ind w:left="6480" w:hanging="180"/>
      </w:pPr>
    </w:lvl>
  </w:abstractNum>
  <w:abstractNum w:abstractNumId="14">
    <w:nsid w:val="277B46A3"/>
    <w:multiLevelType w:val="hybridMultilevel"/>
    <w:tmpl w:val="49209D3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5">
    <w:nsid w:val="2E1A69B9"/>
    <w:multiLevelType w:val="hybridMultilevel"/>
    <w:tmpl w:val="4D5884D0"/>
    <w:lvl w:ilvl="0" w:tplc="A9743C1E">
      <w:start w:val="1"/>
      <w:numFmt w:val="decimal"/>
      <w:lvlText w:val="%1."/>
      <w:lvlJc w:val="left"/>
      <w:pPr>
        <w:tabs>
          <w:tab w:val="num" w:pos="720"/>
        </w:tabs>
        <w:ind w:left="720" w:hanging="720"/>
      </w:pPr>
    </w:lvl>
    <w:lvl w:ilvl="1" w:tplc="9F9485F6">
      <w:start w:val="1"/>
      <w:numFmt w:val="decimal"/>
      <w:lvlText w:val="%2."/>
      <w:lvlJc w:val="left"/>
      <w:pPr>
        <w:tabs>
          <w:tab w:val="num" w:pos="1440"/>
        </w:tabs>
        <w:ind w:left="1440" w:hanging="720"/>
      </w:pPr>
    </w:lvl>
    <w:lvl w:ilvl="2" w:tplc="BED47EF0">
      <w:start w:val="1"/>
      <w:numFmt w:val="decimal"/>
      <w:lvlText w:val="%3."/>
      <w:lvlJc w:val="left"/>
      <w:pPr>
        <w:tabs>
          <w:tab w:val="num" w:pos="2160"/>
        </w:tabs>
        <w:ind w:left="2160" w:hanging="720"/>
      </w:pPr>
    </w:lvl>
    <w:lvl w:ilvl="3" w:tplc="39EA220C">
      <w:start w:val="1"/>
      <w:numFmt w:val="decimal"/>
      <w:lvlText w:val="%4."/>
      <w:lvlJc w:val="left"/>
      <w:pPr>
        <w:tabs>
          <w:tab w:val="num" w:pos="2880"/>
        </w:tabs>
        <w:ind w:left="2880" w:hanging="720"/>
      </w:pPr>
    </w:lvl>
    <w:lvl w:ilvl="4" w:tplc="83B89374">
      <w:start w:val="1"/>
      <w:numFmt w:val="decimal"/>
      <w:lvlText w:val="%5."/>
      <w:lvlJc w:val="left"/>
      <w:pPr>
        <w:tabs>
          <w:tab w:val="num" w:pos="3600"/>
        </w:tabs>
        <w:ind w:left="3600" w:hanging="720"/>
      </w:pPr>
    </w:lvl>
    <w:lvl w:ilvl="5" w:tplc="3EBC277E">
      <w:start w:val="1"/>
      <w:numFmt w:val="decimal"/>
      <w:lvlText w:val="%6."/>
      <w:lvlJc w:val="left"/>
      <w:pPr>
        <w:tabs>
          <w:tab w:val="num" w:pos="4320"/>
        </w:tabs>
        <w:ind w:left="4320" w:hanging="720"/>
      </w:pPr>
    </w:lvl>
    <w:lvl w:ilvl="6" w:tplc="5852BA6A">
      <w:start w:val="1"/>
      <w:numFmt w:val="decimal"/>
      <w:lvlText w:val="%7."/>
      <w:lvlJc w:val="left"/>
      <w:pPr>
        <w:tabs>
          <w:tab w:val="num" w:pos="5040"/>
        </w:tabs>
        <w:ind w:left="5040" w:hanging="720"/>
      </w:pPr>
    </w:lvl>
    <w:lvl w:ilvl="7" w:tplc="0B365D2E">
      <w:start w:val="1"/>
      <w:numFmt w:val="decimal"/>
      <w:lvlText w:val="%8."/>
      <w:lvlJc w:val="left"/>
      <w:pPr>
        <w:tabs>
          <w:tab w:val="num" w:pos="5760"/>
        </w:tabs>
        <w:ind w:left="5760" w:hanging="720"/>
      </w:pPr>
    </w:lvl>
    <w:lvl w:ilvl="8" w:tplc="352AE79C">
      <w:start w:val="1"/>
      <w:numFmt w:val="decimal"/>
      <w:lvlText w:val="%9."/>
      <w:lvlJc w:val="left"/>
      <w:pPr>
        <w:tabs>
          <w:tab w:val="num" w:pos="6480"/>
        </w:tabs>
        <w:ind w:left="6480" w:hanging="720"/>
      </w:pPr>
    </w:lvl>
  </w:abstractNum>
  <w:abstractNum w:abstractNumId="16">
    <w:nsid w:val="379048BC"/>
    <w:multiLevelType w:val="hybridMultilevel"/>
    <w:tmpl w:val="489E4DF8"/>
    <w:lvl w:ilvl="0" w:tplc="A1EC6D8E">
      <w:start w:val="1"/>
      <w:numFmt w:val="decimal"/>
      <w:lvlText w:val="%1)"/>
      <w:lvlJc w:val="left"/>
      <w:pPr>
        <w:ind w:left="1065" w:hanging="360"/>
      </w:pPr>
      <w:rPr>
        <w:rFonts w:ascii="Times New Roman" w:eastAsia="Calibri" w:hAnsi="Times New Roman" w:cs="Times New Roman"/>
        <w:color w:val="auto"/>
      </w:rPr>
    </w:lvl>
    <w:lvl w:ilvl="1" w:tplc="58CAAE0C">
      <w:start w:val="1"/>
      <w:numFmt w:val="lowerLetter"/>
      <w:lvlText w:val="%2."/>
      <w:lvlJc w:val="left"/>
      <w:pPr>
        <w:ind w:left="1785" w:hanging="360"/>
      </w:pPr>
    </w:lvl>
    <w:lvl w:ilvl="2" w:tplc="87043D1E">
      <w:start w:val="1"/>
      <w:numFmt w:val="lowerRoman"/>
      <w:lvlText w:val="%3."/>
      <w:lvlJc w:val="right"/>
      <w:pPr>
        <w:ind w:left="2505" w:hanging="180"/>
      </w:pPr>
    </w:lvl>
    <w:lvl w:ilvl="3" w:tplc="0EECD846">
      <w:start w:val="1"/>
      <w:numFmt w:val="decimal"/>
      <w:lvlText w:val="%4."/>
      <w:lvlJc w:val="left"/>
      <w:pPr>
        <w:ind w:left="3225" w:hanging="360"/>
      </w:pPr>
    </w:lvl>
    <w:lvl w:ilvl="4" w:tplc="8C3A1934">
      <w:start w:val="1"/>
      <w:numFmt w:val="lowerLetter"/>
      <w:lvlText w:val="%5."/>
      <w:lvlJc w:val="left"/>
      <w:pPr>
        <w:ind w:left="3945" w:hanging="360"/>
      </w:pPr>
    </w:lvl>
    <w:lvl w:ilvl="5" w:tplc="488EBDD8">
      <w:start w:val="1"/>
      <w:numFmt w:val="lowerRoman"/>
      <w:lvlText w:val="%6."/>
      <w:lvlJc w:val="right"/>
      <w:pPr>
        <w:ind w:left="4665" w:hanging="180"/>
      </w:pPr>
    </w:lvl>
    <w:lvl w:ilvl="6" w:tplc="B4AE192A">
      <w:start w:val="1"/>
      <w:numFmt w:val="decimal"/>
      <w:lvlText w:val="%7."/>
      <w:lvlJc w:val="left"/>
      <w:pPr>
        <w:ind w:left="5385" w:hanging="360"/>
      </w:pPr>
    </w:lvl>
    <w:lvl w:ilvl="7" w:tplc="BF8E4602">
      <w:start w:val="1"/>
      <w:numFmt w:val="lowerLetter"/>
      <w:lvlText w:val="%8."/>
      <w:lvlJc w:val="left"/>
      <w:pPr>
        <w:ind w:left="6105" w:hanging="360"/>
      </w:pPr>
    </w:lvl>
    <w:lvl w:ilvl="8" w:tplc="2D126DB4">
      <w:start w:val="1"/>
      <w:numFmt w:val="lowerRoman"/>
      <w:lvlText w:val="%9."/>
      <w:lvlJc w:val="right"/>
      <w:pPr>
        <w:ind w:left="6825" w:hanging="180"/>
      </w:pPr>
    </w:lvl>
  </w:abstractNum>
  <w:abstractNum w:abstractNumId="17">
    <w:nsid w:val="3C426937"/>
    <w:multiLevelType w:val="hybridMultilevel"/>
    <w:tmpl w:val="6F603AC4"/>
    <w:lvl w:ilvl="0" w:tplc="BC5CCFF6">
      <w:start w:val="1"/>
      <w:numFmt w:val="decimal"/>
      <w:lvlText w:val="%1."/>
      <w:lvlJc w:val="left"/>
      <w:pPr>
        <w:ind w:left="928" w:hanging="360"/>
      </w:pPr>
      <w:rPr>
        <w:rFonts w:ascii="Times New Roman" w:hAnsi="Times New Roman" w:cs="Times New Roman" w:hint="default"/>
        <w:sz w:val="28"/>
      </w:rPr>
    </w:lvl>
    <w:lvl w:ilvl="1" w:tplc="8F7036BC">
      <w:start w:val="1"/>
      <w:numFmt w:val="lowerLetter"/>
      <w:lvlText w:val="%2."/>
      <w:lvlJc w:val="left"/>
      <w:pPr>
        <w:ind w:left="1648" w:hanging="360"/>
      </w:pPr>
    </w:lvl>
    <w:lvl w:ilvl="2" w:tplc="44B8C34E">
      <w:start w:val="1"/>
      <w:numFmt w:val="lowerRoman"/>
      <w:lvlText w:val="%3."/>
      <w:lvlJc w:val="right"/>
      <w:pPr>
        <w:ind w:left="2368" w:hanging="180"/>
      </w:pPr>
    </w:lvl>
    <w:lvl w:ilvl="3" w:tplc="36560A26">
      <w:start w:val="1"/>
      <w:numFmt w:val="decimal"/>
      <w:lvlText w:val="%4."/>
      <w:lvlJc w:val="left"/>
      <w:pPr>
        <w:ind w:left="3088" w:hanging="360"/>
      </w:pPr>
    </w:lvl>
    <w:lvl w:ilvl="4" w:tplc="9164222E">
      <w:start w:val="1"/>
      <w:numFmt w:val="lowerLetter"/>
      <w:lvlText w:val="%5."/>
      <w:lvlJc w:val="left"/>
      <w:pPr>
        <w:ind w:left="3808" w:hanging="360"/>
      </w:pPr>
    </w:lvl>
    <w:lvl w:ilvl="5" w:tplc="99D86CC2">
      <w:start w:val="1"/>
      <w:numFmt w:val="lowerRoman"/>
      <w:lvlText w:val="%6."/>
      <w:lvlJc w:val="right"/>
      <w:pPr>
        <w:ind w:left="4528" w:hanging="180"/>
      </w:pPr>
    </w:lvl>
    <w:lvl w:ilvl="6" w:tplc="AB986350">
      <w:start w:val="1"/>
      <w:numFmt w:val="decimal"/>
      <w:lvlText w:val="%7."/>
      <w:lvlJc w:val="left"/>
      <w:pPr>
        <w:ind w:left="5248" w:hanging="360"/>
      </w:pPr>
    </w:lvl>
    <w:lvl w:ilvl="7" w:tplc="6540B14E">
      <w:start w:val="1"/>
      <w:numFmt w:val="lowerLetter"/>
      <w:lvlText w:val="%8."/>
      <w:lvlJc w:val="left"/>
      <w:pPr>
        <w:ind w:left="5968" w:hanging="360"/>
      </w:pPr>
    </w:lvl>
    <w:lvl w:ilvl="8" w:tplc="77A22260">
      <w:start w:val="1"/>
      <w:numFmt w:val="lowerRoman"/>
      <w:lvlText w:val="%9."/>
      <w:lvlJc w:val="right"/>
      <w:pPr>
        <w:ind w:left="6688" w:hanging="180"/>
      </w:pPr>
    </w:lvl>
  </w:abstractNum>
  <w:abstractNum w:abstractNumId="18">
    <w:nsid w:val="414C2FF1"/>
    <w:multiLevelType w:val="hybridMultilevel"/>
    <w:tmpl w:val="D7F4316A"/>
    <w:lvl w:ilvl="0" w:tplc="17324C70">
      <w:start w:val="1"/>
      <w:numFmt w:val="decimal"/>
      <w:lvlText w:val="%1."/>
      <w:lvlJc w:val="left"/>
      <w:pPr>
        <w:tabs>
          <w:tab w:val="num" w:pos="720"/>
        </w:tabs>
        <w:ind w:left="720" w:hanging="720"/>
      </w:pPr>
    </w:lvl>
    <w:lvl w:ilvl="1" w:tplc="DB90DEB0">
      <w:start w:val="1"/>
      <w:numFmt w:val="decimal"/>
      <w:lvlText w:val="%2."/>
      <w:lvlJc w:val="left"/>
      <w:pPr>
        <w:tabs>
          <w:tab w:val="num" w:pos="1440"/>
        </w:tabs>
        <w:ind w:left="1440" w:hanging="720"/>
      </w:pPr>
    </w:lvl>
    <w:lvl w:ilvl="2" w:tplc="B9AA2A7E">
      <w:start w:val="1"/>
      <w:numFmt w:val="decimal"/>
      <w:lvlText w:val="%3."/>
      <w:lvlJc w:val="left"/>
      <w:pPr>
        <w:tabs>
          <w:tab w:val="num" w:pos="2160"/>
        </w:tabs>
        <w:ind w:left="2160" w:hanging="720"/>
      </w:pPr>
    </w:lvl>
    <w:lvl w:ilvl="3" w:tplc="A9CEEE6C">
      <w:start w:val="1"/>
      <w:numFmt w:val="decimal"/>
      <w:lvlText w:val="%4."/>
      <w:lvlJc w:val="left"/>
      <w:pPr>
        <w:tabs>
          <w:tab w:val="num" w:pos="2880"/>
        </w:tabs>
        <w:ind w:left="2880" w:hanging="720"/>
      </w:pPr>
    </w:lvl>
    <w:lvl w:ilvl="4" w:tplc="4B4AC5D6">
      <w:start w:val="1"/>
      <w:numFmt w:val="decimal"/>
      <w:lvlText w:val="%5."/>
      <w:lvlJc w:val="left"/>
      <w:pPr>
        <w:tabs>
          <w:tab w:val="num" w:pos="3600"/>
        </w:tabs>
        <w:ind w:left="3600" w:hanging="720"/>
      </w:pPr>
    </w:lvl>
    <w:lvl w:ilvl="5" w:tplc="593A7422">
      <w:start w:val="1"/>
      <w:numFmt w:val="decimal"/>
      <w:lvlText w:val="%6."/>
      <w:lvlJc w:val="left"/>
      <w:pPr>
        <w:tabs>
          <w:tab w:val="num" w:pos="4320"/>
        </w:tabs>
        <w:ind w:left="4320" w:hanging="720"/>
      </w:pPr>
    </w:lvl>
    <w:lvl w:ilvl="6" w:tplc="A7FE32E4">
      <w:start w:val="1"/>
      <w:numFmt w:val="decimal"/>
      <w:lvlText w:val="%7."/>
      <w:lvlJc w:val="left"/>
      <w:pPr>
        <w:tabs>
          <w:tab w:val="num" w:pos="5040"/>
        </w:tabs>
        <w:ind w:left="5040" w:hanging="720"/>
      </w:pPr>
    </w:lvl>
    <w:lvl w:ilvl="7" w:tplc="9F7E4A62">
      <w:start w:val="1"/>
      <w:numFmt w:val="decimal"/>
      <w:lvlText w:val="%8."/>
      <w:lvlJc w:val="left"/>
      <w:pPr>
        <w:tabs>
          <w:tab w:val="num" w:pos="5760"/>
        </w:tabs>
        <w:ind w:left="5760" w:hanging="720"/>
      </w:pPr>
    </w:lvl>
    <w:lvl w:ilvl="8" w:tplc="E722880E">
      <w:start w:val="1"/>
      <w:numFmt w:val="decimal"/>
      <w:lvlText w:val="%9."/>
      <w:lvlJc w:val="left"/>
      <w:pPr>
        <w:tabs>
          <w:tab w:val="num" w:pos="6480"/>
        </w:tabs>
        <w:ind w:left="6480" w:hanging="720"/>
      </w:pPr>
    </w:lvl>
  </w:abstractNum>
  <w:abstractNum w:abstractNumId="19">
    <w:nsid w:val="41CC5F57"/>
    <w:multiLevelType w:val="hybridMultilevel"/>
    <w:tmpl w:val="B13AA288"/>
    <w:lvl w:ilvl="0" w:tplc="A9941AB2">
      <w:start w:val="1"/>
      <w:numFmt w:val="decimal"/>
      <w:lvlText w:val="%1."/>
      <w:lvlJc w:val="left"/>
      <w:pPr>
        <w:ind w:left="1287" w:hanging="360"/>
      </w:pPr>
    </w:lvl>
    <w:lvl w:ilvl="1" w:tplc="7F3CC6B4">
      <w:start w:val="1"/>
      <w:numFmt w:val="lowerLetter"/>
      <w:lvlText w:val="%2."/>
      <w:lvlJc w:val="left"/>
      <w:pPr>
        <w:ind w:left="2007" w:hanging="360"/>
      </w:pPr>
    </w:lvl>
    <w:lvl w:ilvl="2" w:tplc="9740E42C">
      <w:start w:val="1"/>
      <w:numFmt w:val="lowerRoman"/>
      <w:lvlText w:val="%3."/>
      <w:lvlJc w:val="right"/>
      <w:pPr>
        <w:ind w:left="2727" w:hanging="180"/>
      </w:pPr>
    </w:lvl>
    <w:lvl w:ilvl="3" w:tplc="0BF6451A">
      <w:start w:val="1"/>
      <w:numFmt w:val="decimal"/>
      <w:lvlText w:val="%4."/>
      <w:lvlJc w:val="left"/>
      <w:pPr>
        <w:ind w:left="3447" w:hanging="360"/>
      </w:pPr>
    </w:lvl>
    <w:lvl w:ilvl="4" w:tplc="4274DAB0">
      <w:start w:val="1"/>
      <w:numFmt w:val="lowerLetter"/>
      <w:lvlText w:val="%5."/>
      <w:lvlJc w:val="left"/>
      <w:pPr>
        <w:ind w:left="4167" w:hanging="360"/>
      </w:pPr>
    </w:lvl>
    <w:lvl w:ilvl="5" w:tplc="0E6811DA">
      <w:start w:val="1"/>
      <w:numFmt w:val="lowerRoman"/>
      <w:lvlText w:val="%6."/>
      <w:lvlJc w:val="right"/>
      <w:pPr>
        <w:ind w:left="4887" w:hanging="180"/>
      </w:pPr>
    </w:lvl>
    <w:lvl w:ilvl="6" w:tplc="50F4239E">
      <w:start w:val="1"/>
      <w:numFmt w:val="decimal"/>
      <w:lvlText w:val="%7."/>
      <w:lvlJc w:val="left"/>
      <w:pPr>
        <w:ind w:left="5607" w:hanging="360"/>
      </w:pPr>
    </w:lvl>
    <w:lvl w:ilvl="7" w:tplc="D9205614">
      <w:start w:val="1"/>
      <w:numFmt w:val="lowerLetter"/>
      <w:lvlText w:val="%8."/>
      <w:lvlJc w:val="left"/>
      <w:pPr>
        <w:ind w:left="6327" w:hanging="360"/>
      </w:pPr>
    </w:lvl>
    <w:lvl w:ilvl="8" w:tplc="C37E5748">
      <w:start w:val="1"/>
      <w:numFmt w:val="lowerRoman"/>
      <w:lvlText w:val="%9."/>
      <w:lvlJc w:val="right"/>
      <w:pPr>
        <w:ind w:left="7047" w:hanging="180"/>
      </w:pPr>
    </w:lvl>
  </w:abstractNum>
  <w:abstractNum w:abstractNumId="20">
    <w:nsid w:val="4BA824C7"/>
    <w:multiLevelType w:val="hybridMultilevel"/>
    <w:tmpl w:val="34DEA8FA"/>
    <w:lvl w:ilvl="0" w:tplc="01A69656">
      <w:start w:val="1"/>
      <w:numFmt w:val="decimal"/>
      <w:lvlText w:val="%1."/>
      <w:lvlJc w:val="center"/>
      <w:pPr>
        <w:ind w:left="2422" w:hanging="720"/>
      </w:pPr>
      <w:rPr>
        <w:rFonts w:ascii="Times New Roman" w:eastAsia="Times New Roman" w:hAnsi="Times New Roman" w:cs="Times New Roman" w:hint="default"/>
        <w:b w:val="0"/>
        <w:color w:val="auto"/>
        <w:sz w:val="28"/>
        <w:szCs w:val="28"/>
      </w:rPr>
    </w:lvl>
    <w:lvl w:ilvl="1" w:tplc="CD329E84">
      <w:start w:val="1"/>
      <w:numFmt w:val="decimal"/>
      <w:lvlText w:val="%2)"/>
      <w:lvlJc w:val="left"/>
      <w:pPr>
        <w:ind w:left="2858" w:hanging="360"/>
      </w:pPr>
    </w:lvl>
    <w:lvl w:ilvl="2" w:tplc="D33A1144">
      <w:start w:val="1"/>
      <w:numFmt w:val="lowerRoman"/>
      <w:lvlText w:val="%3."/>
      <w:lvlJc w:val="right"/>
      <w:pPr>
        <w:ind w:left="3578" w:hanging="180"/>
      </w:pPr>
    </w:lvl>
    <w:lvl w:ilvl="3" w:tplc="BA328D0E">
      <w:start w:val="1"/>
      <w:numFmt w:val="decimal"/>
      <w:lvlText w:val="%4."/>
      <w:lvlJc w:val="left"/>
      <w:pPr>
        <w:ind w:left="4298" w:hanging="360"/>
      </w:pPr>
    </w:lvl>
    <w:lvl w:ilvl="4" w:tplc="D3506494">
      <w:start w:val="1"/>
      <w:numFmt w:val="lowerLetter"/>
      <w:lvlText w:val="%5."/>
      <w:lvlJc w:val="left"/>
      <w:pPr>
        <w:ind w:left="5018" w:hanging="360"/>
      </w:pPr>
    </w:lvl>
    <w:lvl w:ilvl="5" w:tplc="E438BD8A">
      <w:start w:val="1"/>
      <w:numFmt w:val="lowerRoman"/>
      <w:lvlText w:val="%6."/>
      <w:lvlJc w:val="right"/>
      <w:pPr>
        <w:ind w:left="5738" w:hanging="180"/>
      </w:pPr>
    </w:lvl>
    <w:lvl w:ilvl="6" w:tplc="F56AACC2">
      <w:start w:val="1"/>
      <w:numFmt w:val="decimal"/>
      <w:lvlText w:val="%7."/>
      <w:lvlJc w:val="left"/>
      <w:pPr>
        <w:ind w:left="6458" w:hanging="360"/>
      </w:pPr>
    </w:lvl>
    <w:lvl w:ilvl="7" w:tplc="438CC24A">
      <w:start w:val="1"/>
      <w:numFmt w:val="lowerLetter"/>
      <w:lvlText w:val="%8."/>
      <w:lvlJc w:val="left"/>
      <w:pPr>
        <w:ind w:left="7178" w:hanging="360"/>
      </w:pPr>
    </w:lvl>
    <w:lvl w:ilvl="8" w:tplc="344A572E">
      <w:start w:val="1"/>
      <w:numFmt w:val="lowerRoman"/>
      <w:lvlText w:val="%9."/>
      <w:lvlJc w:val="right"/>
      <w:pPr>
        <w:ind w:left="7898" w:hanging="180"/>
      </w:pPr>
    </w:lvl>
  </w:abstractNum>
  <w:abstractNum w:abstractNumId="21">
    <w:nsid w:val="4D3529F7"/>
    <w:multiLevelType w:val="hybridMultilevel"/>
    <w:tmpl w:val="285A808A"/>
    <w:lvl w:ilvl="0" w:tplc="BDBA02E8">
      <w:start w:val="1"/>
      <w:numFmt w:val="decimal"/>
      <w:lvlText w:val="%1)"/>
      <w:lvlJc w:val="left"/>
      <w:pPr>
        <w:ind w:left="927" w:hanging="360"/>
      </w:pPr>
      <w:rPr>
        <w:rFonts w:hint="default"/>
      </w:rPr>
    </w:lvl>
    <w:lvl w:ilvl="1" w:tplc="E8467674">
      <w:start w:val="1"/>
      <w:numFmt w:val="lowerLetter"/>
      <w:lvlText w:val="%2."/>
      <w:lvlJc w:val="left"/>
      <w:pPr>
        <w:ind w:left="1647" w:hanging="360"/>
      </w:pPr>
    </w:lvl>
    <w:lvl w:ilvl="2" w:tplc="E28A575A">
      <w:start w:val="1"/>
      <w:numFmt w:val="lowerRoman"/>
      <w:lvlText w:val="%3."/>
      <w:lvlJc w:val="right"/>
      <w:pPr>
        <w:ind w:left="2367" w:hanging="180"/>
      </w:pPr>
    </w:lvl>
    <w:lvl w:ilvl="3" w:tplc="8FD8ED24">
      <w:start w:val="1"/>
      <w:numFmt w:val="decimal"/>
      <w:lvlText w:val="%4."/>
      <w:lvlJc w:val="left"/>
      <w:pPr>
        <w:ind w:left="3087" w:hanging="360"/>
      </w:pPr>
    </w:lvl>
    <w:lvl w:ilvl="4" w:tplc="151C4DB8">
      <w:start w:val="1"/>
      <w:numFmt w:val="lowerLetter"/>
      <w:lvlText w:val="%5."/>
      <w:lvlJc w:val="left"/>
      <w:pPr>
        <w:ind w:left="3807" w:hanging="360"/>
      </w:pPr>
    </w:lvl>
    <w:lvl w:ilvl="5" w:tplc="06F410C8">
      <w:start w:val="1"/>
      <w:numFmt w:val="lowerRoman"/>
      <w:lvlText w:val="%6."/>
      <w:lvlJc w:val="right"/>
      <w:pPr>
        <w:ind w:left="4527" w:hanging="180"/>
      </w:pPr>
    </w:lvl>
    <w:lvl w:ilvl="6" w:tplc="2FE49368">
      <w:start w:val="1"/>
      <w:numFmt w:val="decimal"/>
      <w:lvlText w:val="%7."/>
      <w:lvlJc w:val="left"/>
      <w:pPr>
        <w:ind w:left="5247" w:hanging="360"/>
      </w:pPr>
    </w:lvl>
    <w:lvl w:ilvl="7" w:tplc="926809F6">
      <w:start w:val="1"/>
      <w:numFmt w:val="lowerLetter"/>
      <w:lvlText w:val="%8."/>
      <w:lvlJc w:val="left"/>
      <w:pPr>
        <w:ind w:left="5967" w:hanging="360"/>
      </w:pPr>
    </w:lvl>
    <w:lvl w:ilvl="8" w:tplc="84507EC0">
      <w:start w:val="1"/>
      <w:numFmt w:val="lowerRoman"/>
      <w:lvlText w:val="%9."/>
      <w:lvlJc w:val="right"/>
      <w:pPr>
        <w:ind w:left="6687" w:hanging="180"/>
      </w:pPr>
    </w:lvl>
  </w:abstractNum>
  <w:abstractNum w:abstractNumId="22">
    <w:nsid w:val="4DD8252D"/>
    <w:multiLevelType w:val="hybridMultilevel"/>
    <w:tmpl w:val="EAC2C512"/>
    <w:lvl w:ilvl="0" w:tplc="EB3C09F4">
      <w:start w:val="1"/>
      <w:numFmt w:val="decimal"/>
      <w:lvlText w:val="%1)"/>
      <w:lvlJc w:val="left"/>
      <w:pPr>
        <w:ind w:left="1429" w:hanging="360"/>
      </w:pPr>
    </w:lvl>
    <w:lvl w:ilvl="1" w:tplc="2F3EB9C4">
      <w:start w:val="1"/>
      <w:numFmt w:val="lowerLetter"/>
      <w:lvlText w:val="%2."/>
      <w:lvlJc w:val="left"/>
      <w:pPr>
        <w:ind w:left="2149" w:hanging="360"/>
      </w:pPr>
    </w:lvl>
    <w:lvl w:ilvl="2" w:tplc="0A2462FA">
      <w:start w:val="1"/>
      <w:numFmt w:val="lowerRoman"/>
      <w:lvlText w:val="%3."/>
      <w:lvlJc w:val="right"/>
      <w:pPr>
        <w:ind w:left="2869" w:hanging="180"/>
      </w:pPr>
    </w:lvl>
    <w:lvl w:ilvl="3" w:tplc="65FAA4CC">
      <w:start w:val="1"/>
      <w:numFmt w:val="decimal"/>
      <w:lvlText w:val="%4."/>
      <w:lvlJc w:val="left"/>
      <w:pPr>
        <w:ind w:left="3589" w:hanging="360"/>
      </w:pPr>
    </w:lvl>
    <w:lvl w:ilvl="4" w:tplc="90EAFC94">
      <w:start w:val="1"/>
      <w:numFmt w:val="lowerLetter"/>
      <w:lvlText w:val="%5."/>
      <w:lvlJc w:val="left"/>
      <w:pPr>
        <w:ind w:left="4309" w:hanging="360"/>
      </w:pPr>
    </w:lvl>
    <w:lvl w:ilvl="5" w:tplc="3DCC1826">
      <w:start w:val="1"/>
      <w:numFmt w:val="lowerRoman"/>
      <w:lvlText w:val="%6."/>
      <w:lvlJc w:val="right"/>
      <w:pPr>
        <w:ind w:left="5029" w:hanging="180"/>
      </w:pPr>
    </w:lvl>
    <w:lvl w:ilvl="6" w:tplc="E78C7374">
      <w:start w:val="1"/>
      <w:numFmt w:val="decimal"/>
      <w:lvlText w:val="%7."/>
      <w:lvlJc w:val="left"/>
      <w:pPr>
        <w:ind w:left="5749" w:hanging="360"/>
      </w:pPr>
    </w:lvl>
    <w:lvl w:ilvl="7" w:tplc="CA129A4C">
      <w:start w:val="1"/>
      <w:numFmt w:val="lowerLetter"/>
      <w:lvlText w:val="%8."/>
      <w:lvlJc w:val="left"/>
      <w:pPr>
        <w:ind w:left="6469" w:hanging="360"/>
      </w:pPr>
    </w:lvl>
    <w:lvl w:ilvl="8" w:tplc="F04654DE">
      <w:start w:val="1"/>
      <w:numFmt w:val="lowerRoman"/>
      <w:lvlText w:val="%9."/>
      <w:lvlJc w:val="right"/>
      <w:pPr>
        <w:ind w:left="7189" w:hanging="180"/>
      </w:pPr>
    </w:lvl>
  </w:abstractNum>
  <w:abstractNum w:abstractNumId="23">
    <w:nsid w:val="50F34BE5"/>
    <w:multiLevelType w:val="hybridMultilevel"/>
    <w:tmpl w:val="95A8DB7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4">
    <w:nsid w:val="60CD6647"/>
    <w:multiLevelType w:val="hybridMultilevel"/>
    <w:tmpl w:val="D8C47D70"/>
    <w:lvl w:ilvl="0" w:tplc="99F84D48">
      <w:start w:val="1"/>
      <w:numFmt w:val="decimal"/>
      <w:lvlText w:val="%1)"/>
      <w:lvlJc w:val="left"/>
      <w:pPr>
        <w:ind w:left="927" w:hanging="360"/>
      </w:pPr>
      <w:rPr>
        <w:rFonts w:hint="default"/>
      </w:rPr>
    </w:lvl>
    <w:lvl w:ilvl="1" w:tplc="247AC5B2">
      <w:start w:val="1"/>
      <w:numFmt w:val="lowerLetter"/>
      <w:lvlText w:val="%2."/>
      <w:lvlJc w:val="left"/>
      <w:pPr>
        <w:ind w:left="1647" w:hanging="360"/>
      </w:pPr>
    </w:lvl>
    <w:lvl w:ilvl="2" w:tplc="C0BA4C86">
      <w:start w:val="1"/>
      <w:numFmt w:val="lowerRoman"/>
      <w:lvlText w:val="%3."/>
      <w:lvlJc w:val="right"/>
      <w:pPr>
        <w:ind w:left="2367" w:hanging="180"/>
      </w:pPr>
    </w:lvl>
    <w:lvl w:ilvl="3" w:tplc="195C63CA">
      <w:start w:val="1"/>
      <w:numFmt w:val="decimal"/>
      <w:lvlText w:val="%4."/>
      <w:lvlJc w:val="left"/>
      <w:pPr>
        <w:ind w:left="3087" w:hanging="360"/>
      </w:pPr>
    </w:lvl>
    <w:lvl w:ilvl="4" w:tplc="BE2047FE">
      <w:start w:val="1"/>
      <w:numFmt w:val="lowerLetter"/>
      <w:lvlText w:val="%5."/>
      <w:lvlJc w:val="left"/>
      <w:pPr>
        <w:ind w:left="3807" w:hanging="360"/>
      </w:pPr>
    </w:lvl>
    <w:lvl w:ilvl="5" w:tplc="6442D48E">
      <w:start w:val="1"/>
      <w:numFmt w:val="lowerRoman"/>
      <w:lvlText w:val="%6."/>
      <w:lvlJc w:val="right"/>
      <w:pPr>
        <w:ind w:left="4527" w:hanging="180"/>
      </w:pPr>
    </w:lvl>
    <w:lvl w:ilvl="6" w:tplc="CC58EF9A">
      <w:start w:val="1"/>
      <w:numFmt w:val="decimal"/>
      <w:lvlText w:val="%7."/>
      <w:lvlJc w:val="left"/>
      <w:pPr>
        <w:ind w:left="5247" w:hanging="360"/>
      </w:pPr>
    </w:lvl>
    <w:lvl w:ilvl="7" w:tplc="6CA67836">
      <w:start w:val="1"/>
      <w:numFmt w:val="lowerLetter"/>
      <w:lvlText w:val="%8."/>
      <w:lvlJc w:val="left"/>
      <w:pPr>
        <w:ind w:left="5967" w:hanging="360"/>
      </w:pPr>
    </w:lvl>
    <w:lvl w:ilvl="8" w:tplc="26A6229C">
      <w:start w:val="1"/>
      <w:numFmt w:val="lowerRoman"/>
      <w:lvlText w:val="%9."/>
      <w:lvlJc w:val="right"/>
      <w:pPr>
        <w:ind w:left="6687" w:hanging="180"/>
      </w:pPr>
    </w:lvl>
  </w:abstractNum>
  <w:abstractNum w:abstractNumId="25">
    <w:nsid w:val="60E756B1"/>
    <w:multiLevelType w:val="hybridMultilevel"/>
    <w:tmpl w:val="49F834C0"/>
    <w:lvl w:ilvl="0" w:tplc="3618B33A">
      <w:start w:val="1"/>
      <w:numFmt w:val="decimal"/>
      <w:lvlText w:val="%1."/>
      <w:lvlJc w:val="center"/>
      <w:pPr>
        <w:ind w:left="2422" w:hanging="720"/>
      </w:pPr>
      <w:rPr>
        <w:rFonts w:hint="default"/>
        <w:b w:val="0"/>
        <w:color w:val="auto"/>
        <w:sz w:val="28"/>
        <w:szCs w:val="28"/>
      </w:rPr>
    </w:lvl>
    <w:lvl w:ilvl="1" w:tplc="660C5CE6">
      <w:start w:val="1"/>
      <w:numFmt w:val="decimal"/>
      <w:lvlText w:val="%2)"/>
      <w:lvlJc w:val="left"/>
      <w:pPr>
        <w:ind w:left="2858" w:hanging="360"/>
      </w:pPr>
    </w:lvl>
    <w:lvl w:ilvl="2" w:tplc="476445FC">
      <w:start w:val="1"/>
      <w:numFmt w:val="lowerRoman"/>
      <w:lvlText w:val="%3."/>
      <w:lvlJc w:val="right"/>
      <w:pPr>
        <w:ind w:left="3578" w:hanging="180"/>
      </w:pPr>
    </w:lvl>
    <w:lvl w:ilvl="3" w:tplc="6144D182">
      <w:start w:val="1"/>
      <w:numFmt w:val="decimal"/>
      <w:lvlText w:val="%4."/>
      <w:lvlJc w:val="left"/>
      <w:pPr>
        <w:ind w:left="4298" w:hanging="360"/>
      </w:pPr>
    </w:lvl>
    <w:lvl w:ilvl="4" w:tplc="05DE5BF0">
      <w:start w:val="1"/>
      <w:numFmt w:val="lowerLetter"/>
      <w:lvlText w:val="%5."/>
      <w:lvlJc w:val="left"/>
      <w:pPr>
        <w:ind w:left="5018" w:hanging="360"/>
      </w:pPr>
    </w:lvl>
    <w:lvl w:ilvl="5" w:tplc="9CC6D560">
      <w:start w:val="1"/>
      <w:numFmt w:val="lowerRoman"/>
      <w:lvlText w:val="%6."/>
      <w:lvlJc w:val="right"/>
      <w:pPr>
        <w:ind w:left="5738" w:hanging="180"/>
      </w:pPr>
    </w:lvl>
    <w:lvl w:ilvl="6" w:tplc="67BAA578">
      <w:start w:val="1"/>
      <w:numFmt w:val="decimal"/>
      <w:lvlText w:val="%7."/>
      <w:lvlJc w:val="left"/>
      <w:pPr>
        <w:ind w:left="6458" w:hanging="360"/>
      </w:pPr>
    </w:lvl>
    <w:lvl w:ilvl="7" w:tplc="82CE930C">
      <w:start w:val="1"/>
      <w:numFmt w:val="lowerLetter"/>
      <w:lvlText w:val="%8."/>
      <w:lvlJc w:val="left"/>
      <w:pPr>
        <w:ind w:left="7178" w:hanging="360"/>
      </w:pPr>
    </w:lvl>
    <w:lvl w:ilvl="8" w:tplc="AD729626">
      <w:start w:val="1"/>
      <w:numFmt w:val="lowerRoman"/>
      <w:lvlText w:val="%9."/>
      <w:lvlJc w:val="right"/>
      <w:pPr>
        <w:ind w:left="7898" w:hanging="180"/>
      </w:pPr>
    </w:lvl>
  </w:abstractNum>
  <w:abstractNum w:abstractNumId="26">
    <w:nsid w:val="65B407FC"/>
    <w:multiLevelType w:val="hybridMultilevel"/>
    <w:tmpl w:val="F68C0AA6"/>
    <w:lvl w:ilvl="0" w:tplc="01686CFC">
      <w:start w:val="1"/>
      <w:numFmt w:val="decimal"/>
      <w:lvlText w:val="%1)"/>
      <w:lvlJc w:val="left"/>
      <w:pPr>
        <w:ind w:left="1070" w:hanging="360"/>
      </w:pPr>
      <w:rPr>
        <w:rFonts w:ascii="Times New Roman" w:hAnsi="Times New Roman" w:cs="Times New Roman" w:hint="default"/>
        <w:b w:val="0"/>
        <w:sz w:val="28"/>
        <w:szCs w:val="28"/>
      </w:rPr>
    </w:lvl>
    <w:lvl w:ilvl="1" w:tplc="9F8EA892">
      <w:start w:val="1"/>
      <w:numFmt w:val="lowerLetter"/>
      <w:lvlText w:val="%2."/>
      <w:lvlJc w:val="left"/>
      <w:pPr>
        <w:ind w:left="2291" w:hanging="360"/>
      </w:pPr>
    </w:lvl>
    <w:lvl w:ilvl="2" w:tplc="908A6DEE">
      <w:start w:val="1"/>
      <w:numFmt w:val="lowerRoman"/>
      <w:lvlText w:val="%3."/>
      <w:lvlJc w:val="right"/>
      <w:pPr>
        <w:ind w:left="3011" w:hanging="180"/>
      </w:pPr>
    </w:lvl>
    <w:lvl w:ilvl="3" w:tplc="E27EBA30">
      <w:start w:val="1"/>
      <w:numFmt w:val="decimal"/>
      <w:lvlText w:val="%4."/>
      <w:lvlJc w:val="left"/>
      <w:pPr>
        <w:ind w:left="3731" w:hanging="360"/>
      </w:pPr>
    </w:lvl>
    <w:lvl w:ilvl="4" w:tplc="5F70C72E">
      <w:start w:val="1"/>
      <w:numFmt w:val="lowerLetter"/>
      <w:lvlText w:val="%5."/>
      <w:lvlJc w:val="left"/>
      <w:pPr>
        <w:ind w:left="4451" w:hanging="360"/>
      </w:pPr>
    </w:lvl>
    <w:lvl w:ilvl="5" w:tplc="BDA4D066">
      <w:start w:val="1"/>
      <w:numFmt w:val="lowerRoman"/>
      <w:lvlText w:val="%6."/>
      <w:lvlJc w:val="right"/>
      <w:pPr>
        <w:ind w:left="5171" w:hanging="180"/>
      </w:pPr>
    </w:lvl>
    <w:lvl w:ilvl="6" w:tplc="51883A94">
      <w:start w:val="1"/>
      <w:numFmt w:val="decimal"/>
      <w:lvlText w:val="%7."/>
      <w:lvlJc w:val="left"/>
      <w:pPr>
        <w:ind w:left="5891" w:hanging="360"/>
      </w:pPr>
    </w:lvl>
    <w:lvl w:ilvl="7" w:tplc="C980DC1E">
      <w:start w:val="1"/>
      <w:numFmt w:val="lowerLetter"/>
      <w:lvlText w:val="%8."/>
      <w:lvlJc w:val="left"/>
      <w:pPr>
        <w:ind w:left="6611" w:hanging="360"/>
      </w:pPr>
    </w:lvl>
    <w:lvl w:ilvl="8" w:tplc="27C65EDC">
      <w:start w:val="1"/>
      <w:numFmt w:val="lowerRoman"/>
      <w:lvlText w:val="%9."/>
      <w:lvlJc w:val="right"/>
      <w:pPr>
        <w:ind w:left="7331" w:hanging="180"/>
      </w:pPr>
    </w:lvl>
  </w:abstractNum>
  <w:abstractNum w:abstractNumId="27">
    <w:nsid w:val="6C6D65BF"/>
    <w:multiLevelType w:val="hybridMultilevel"/>
    <w:tmpl w:val="3D9E53B8"/>
    <w:lvl w:ilvl="0" w:tplc="1230081C">
      <w:start w:val="1"/>
      <w:numFmt w:val="decimal"/>
      <w:lvlText w:val="%1)"/>
      <w:lvlJc w:val="left"/>
      <w:pPr>
        <w:ind w:left="1429" w:hanging="360"/>
      </w:pPr>
    </w:lvl>
    <w:lvl w:ilvl="1" w:tplc="8EFE36A0">
      <w:start w:val="1"/>
      <w:numFmt w:val="lowerLetter"/>
      <w:lvlText w:val="%2."/>
      <w:lvlJc w:val="left"/>
      <w:pPr>
        <w:ind w:left="2149" w:hanging="360"/>
      </w:pPr>
    </w:lvl>
    <w:lvl w:ilvl="2" w:tplc="0B0068B6">
      <w:start w:val="1"/>
      <w:numFmt w:val="lowerRoman"/>
      <w:lvlText w:val="%3."/>
      <w:lvlJc w:val="right"/>
      <w:pPr>
        <w:ind w:left="2869" w:hanging="180"/>
      </w:pPr>
    </w:lvl>
    <w:lvl w:ilvl="3" w:tplc="9F10D374">
      <w:start w:val="1"/>
      <w:numFmt w:val="decimal"/>
      <w:lvlText w:val="%4."/>
      <w:lvlJc w:val="left"/>
      <w:pPr>
        <w:ind w:left="3589" w:hanging="360"/>
      </w:pPr>
    </w:lvl>
    <w:lvl w:ilvl="4" w:tplc="94FCEE80">
      <w:start w:val="1"/>
      <w:numFmt w:val="lowerLetter"/>
      <w:lvlText w:val="%5."/>
      <w:lvlJc w:val="left"/>
      <w:pPr>
        <w:ind w:left="4309" w:hanging="360"/>
      </w:pPr>
    </w:lvl>
    <w:lvl w:ilvl="5" w:tplc="4B020002">
      <w:start w:val="1"/>
      <w:numFmt w:val="lowerRoman"/>
      <w:lvlText w:val="%6."/>
      <w:lvlJc w:val="right"/>
      <w:pPr>
        <w:ind w:left="5029" w:hanging="180"/>
      </w:pPr>
    </w:lvl>
    <w:lvl w:ilvl="6" w:tplc="8A0451C8">
      <w:start w:val="1"/>
      <w:numFmt w:val="decimal"/>
      <w:lvlText w:val="%7."/>
      <w:lvlJc w:val="left"/>
      <w:pPr>
        <w:ind w:left="5749" w:hanging="360"/>
      </w:pPr>
    </w:lvl>
    <w:lvl w:ilvl="7" w:tplc="F48C3B66">
      <w:start w:val="1"/>
      <w:numFmt w:val="lowerLetter"/>
      <w:lvlText w:val="%8."/>
      <w:lvlJc w:val="left"/>
      <w:pPr>
        <w:ind w:left="6469" w:hanging="360"/>
      </w:pPr>
    </w:lvl>
    <w:lvl w:ilvl="8" w:tplc="1DDA76E6">
      <w:start w:val="1"/>
      <w:numFmt w:val="lowerRoman"/>
      <w:lvlText w:val="%9."/>
      <w:lvlJc w:val="right"/>
      <w:pPr>
        <w:ind w:left="7189" w:hanging="180"/>
      </w:pPr>
    </w:lvl>
  </w:abstractNum>
  <w:abstractNum w:abstractNumId="28">
    <w:nsid w:val="6D842E64"/>
    <w:multiLevelType w:val="hybridMultilevel"/>
    <w:tmpl w:val="F6F4755A"/>
    <w:lvl w:ilvl="0" w:tplc="99BA010A">
      <w:start w:val="1"/>
      <w:numFmt w:val="decimal"/>
      <w:lvlText w:val="%1)"/>
      <w:lvlJc w:val="left"/>
      <w:pPr>
        <w:ind w:left="1065" w:hanging="360"/>
      </w:pPr>
      <w:rPr>
        <w:rFonts w:ascii="Times New Roman" w:eastAsia="Calibri" w:hAnsi="Times New Roman" w:cs="Times New Roman"/>
        <w:color w:val="auto"/>
      </w:rPr>
    </w:lvl>
    <w:lvl w:ilvl="1" w:tplc="1B1A1E0E">
      <w:start w:val="1"/>
      <w:numFmt w:val="lowerLetter"/>
      <w:lvlText w:val="%2."/>
      <w:lvlJc w:val="left"/>
      <w:pPr>
        <w:ind w:left="1785" w:hanging="360"/>
      </w:pPr>
    </w:lvl>
    <w:lvl w:ilvl="2" w:tplc="41B4071C">
      <w:start w:val="1"/>
      <w:numFmt w:val="lowerRoman"/>
      <w:lvlText w:val="%3."/>
      <w:lvlJc w:val="right"/>
      <w:pPr>
        <w:ind w:left="2505" w:hanging="180"/>
      </w:pPr>
    </w:lvl>
    <w:lvl w:ilvl="3" w:tplc="1E68C03C">
      <w:start w:val="1"/>
      <w:numFmt w:val="decimal"/>
      <w:lvlText w:val="%4."/>
      <w:lvlJc w:val="left"/>
      <w:pPr>
        <w:ind w:left="3225" w:hanging="360"/>
      </w:pPr>
    </w:lvl>
    <w:lvl w:ilvl="4" w:tplc="711E14DC">
      <w:start w:val="1"/>
      <w:numFmt w:val="lowerLetter"/>
      <w:lvlText w:val="%5."/>
      <w:lvlJc w:val="left"/>
      <w:pPr>
        <w:ind w:left="3945" w:hanging="360"/>
      </w:pPr>
    </w:lvl>
    <w:lvl w:ilvl="5" w:tplc="89B2E50E">
      <w:start w:val="1"/>
      <w:numFmt w:val="lowerRoman"/>
      <w:lvlText w:val="%6."/>
      <w:lvlJc w:val="right"/>
      <w:pPr>
        <w:ind w:left="4665" w:hanging="180"/>
      </w:pPr>
    </w:lvl>
    <w:lvl w:ilvl="6" w:tplc="DDA48216">
      <w:start w:val="1"/>
      <w:numFmt w:val="decimal"/>
      <w:lvlText w:val="%7."/>
      <w:lvlJc w:val="left"/>
      <w:pPr>
        <w:ind w:left="5385" w:hanging="360"/>
      </w:pPr>
    </w:lvl>
    <w:lvl w:ilvl="7" w:tplc="1C10024C">
      <w:start w:val="1"/>
      <w:numFmt w:val="lowerLetter"/>
      <w:lvlText w:val="%8."/>
      <w:lvlJc w:val="left"/>
      <w:pPr>
        <w:ind w:left="6105" w:hanging="360"/>
      </w:pPr>
    </w:lvl>
    <w:lvl w:ilvl="8" w:tplc="8756816E">
      <w:start w:val="1"/>
      <w:numFmt w:val="lowerRoman"/>
      <w:lvlText w:val="%9."/>
      <w:lvlJc w:val="right"/>
      <w:pPr>
        <w:ind w:left="6825" w:hanging="180"/>
      </w:pPr>
    </w:lvl>
  </w:abstractNum>
  <w:abstractNum w:abstractNumId="29">
    <w:nsid w:val="71174AC6"/>
    <w:multiLevelType w:val="hybridMultilevel"/>
    <w:tmpl w:val="8E749608"/>
    <w:lvl w:ilvl="0" w:tplc="5220F092">
      <w:start w:val="1"/>
      <w:numFmt w:val="decimal"/>
      <w:lvlText w:val="%1)"/>
      <w:lvlJc w:val="left"/>
      <w:pPr>
        <w:ind w:left="1429" w:hanging="360"/>
      </w:pPr>
    </w:lvl>
    <w:lvl w:ilvl="1" w:tplc="D9D43B10">
      <w:start w:val="1"/>
      <w:numFmt w:val="lowerLetter"/>
      <w:lvlText w:val="%2."/>
      <w:lvlJc w:val="left"/>
      <w:pPr>
        <w:ind w:left="2149" w:hanging="360"/>
      </w:pPr>
    </w:lvl>
    <w:lvl w:ilvl="2" w:tplc="517088B0">
      <w:start w:val="1"/>
      <w:numFmt w:val="lowerRoman"/>
      <w:lvlText w:val="%3."/>
      <w:lvlJc w:val="right"/>
      <w:pPr>
        <w:ind w:left="2869" w:hanging="180"/>
      </w:pPr>
    </w:lvl>
    <w:lvl w:ilvl="3" w:tplc="69AA3D32">
      <w:start w:val="1"/>
      <w:numFmt w:val="decimal"/>
      <w:lvlText w:val="%4."/>
      <w:lvlJc w:val="left"/>
      <w:pPr>
        <w:ind w:left="3589" w:hanging="360"/>
      </w:pPr>
    </w:lvl>
    <w:lvl w:ilvl="4" w:tplc="134C88C2">
      <w:start w:val="1"/>
      <w:numFmt w:val="lowerLetter"/>
      <w:lvlText w:val="%5."/>
      <w:lvlJc w:val="left"/>
      <w:pPr>
        <w:ind w:left="4309" w:hanging="360"/>
      </w:pPr>
    </w:lvl>
    <w:lvl w:ilvl="5" w:tplc="F9500DEC">
      <w:start w:val="1"/>
      <w:numFmt w:val="lowerRoman"/>
      <w:lvlText w:val="%6."/>
      <w:lvlJc w:val="right"/>
      <w:pPr>
        <w:ind w:left="5029" w:hanging="180"/>
      </w:pPr>
    </w:lvl>
    <w:lvl w:ilvl="6" w:tplc="779659D8">
      <w:start w:val="1"/>
      <w:numFmt w:val="decimal"/>
      <w:lvlText w:val="%7."/>
      <w:lvlJc w:val="left"/>
      <w:pPr>
        <w:ind w:left="5749" w:hanging="360"/>
      </w:pPr>
    </w:lvl>
    <w:lvl w:ilvl="7" w:tplc="0EE235E8">
      <w:start w:val="1"/>
      <w:numFmt w:val="lowerLetter"/>
      <w:lvlText w:val="%8."/>
      <w:lvlJc w:val="left"/>
      <w:pPr>
        <w:ind w:left="6469" w:hanging="360"/>
      </w:pPr>
    </w:lvl>
    <w:lvl w:ilvl="8" w:tplc="749AC702">
      <w:start w:val="1"/>
      <w:numFmt w:val="lowerRoman"/>
      <w:lvlText w:val="%9."/>
      <w:lvlJc w:val="right"/>
      <w:pPr>
        <w:ind w:left="7189" w:hanging="180"/>
      </w:pPr>
    </w:lvl>
  </w:abstractNum>
  <w:abstractNum w:abstractNumId="30">
    <w:nsid w:val="770A0C56"/>
    <w:multiLevelType w:val="hybridMultilevel"/>
    <w:tmpl w:val="D638D1C0"/>
    <w:lvl w:ilvl="0" w:tplc="59F0DBAC">
      <w:start w:val="1"/>
      <w:numFmt w:val="decimal"/>
      <w:lvlText w:val="%1."/>
      <w:lvlJc w:val="left"/>
      <w:pPr>
        <w:ind w:left="928" w:hanging="360"/>
      </w:pPr>
      <w:rPr>
        <w:rFonts w:ascii="Times New Roman" w:hAnsi="Times New Roman" w:cs="Times New Roman" w:hint="default"/>
        <w:sz w:val="28"/>
      </w:rPr>
    </w:lvl>
    <w:lvl w:ilvl="1" w:tplc="F0D6DF3A">
      <w:start w:val="1"/>
      <w:numFmt w:val="lowerLetter"/>
      <w:lvlText w:val="%2."/>
      <w:lvlJc w:val="left"/>
      <w:pPr>
        <w:ind w:left="1648" w:hanging="360"/>
      </w:pPr>
    </w:lvl>
    <w:lvl w:ilvl="2" w:tplc="67D82154">
      <w:start w:val="1"/>
      <w:numFmt w:val="lowerRoman"/>
      <w:lvlText w:val="%3."/>
      <w:lvlJc w:val="right"/>
      <w:pPr>
        <w:ind w:left="2368" w:hanging="180"/>
      </w:pPr>
    </w:lvl>
    <w:lvl w:ilvl="3" w:tplc="02A0EE6A">
      <w:start w:val="1"/>
      <w:numFmt w:val="decimal"/>
      <w:lvlText w:val="%4."/>
      <w:lvlJc w:val="left"/>
      <w:pPr>
        <w:ind w:left="3088" w:hanging="360"/>
      </w:pPr>
    </w:lvl>
    <w:lvl w:ilvl="4" w:tplc="F2C65072">
      <w:start w:val="1"/>
      <w:numFmt w:val="lowerLetter"/>
      <w:lvlText w:val="%5."/>
      <w:lvlJc w:val="left"/>
      <w:pPr>
        <w:ind w:left="3808" w:hanging="360"/>
      </w:pPr>
    </w:lvl>
    <w:lvl w:ilvl="5" w:tplc="9A48567C">
      <w:start w:val="1"/>
      <w:numFmt w:val="lowerRoman"/>
      <w:lvlText w:val="%6."/>
      <w:lvlJc w:val="right"/>
      <w:pPr>
        <w:ind w:left="4528" w:hanging="180"/>
      </w:pPr>
    </w:lvl>
    <w:lvl w:ilvl="6" w:tplc="661CB7B0">
      <w:start w:val="1"/>
      <w:numFmt w:val="decimal"/>
      <w:lvlText w:val="%7."/>
      <w:lvlJc w:val="left"/>
      <w:pPr>
        <w:ind w:left="5248" w:hanging="360"/>
      </w:pPr>
    </w:lvl>
    <w:lvl w:ilvl="7" w:tplc="4C58205E">
      <w:start w:val="1"/>
      <w:numFmt w:val="lowerLetter"/>
      <w:lvlText w:val="%8."/>
      <w:lvlJc w:val="left"/>
      <w:pPr>
        <w:ind w:left="5968" w:hanging="360"/>
      </w:pPr>
    </w:lvl>
    <w:lvl w:ilvl="8" w:tplc="315CE17C">
      <w:start w:val="1"/>
      <w:numFmt w:val="lowerRoman"/>
      <w:lvlText w:val="%9."/>
      <w:lvlJc w:val="right"/>
      <w:pPr>
        <w:ind w:left="6688" w:hanging="180"/>
      </w:pPr>
    </w:lvl>
  </w:abstractNum>
  <w:abstractNum w:abstractNumId="31">
    <w:nsid w:val="79DE132A"/>
    <w:multiLevelType w:val="hybridMultilevel"/>
    <w:tmpl w:val="E430A092"/>
    <w:lvl w:ilvl="0" w:tplc="7B947C7E">
      <w:start w:val="1"/>
      <w:numFmt w:val="decimal"/>
      <w:lvlText w:val="%1."/>
      <w:lvlJc w:val="left"/>
      <w:pPr>
        <w:ind w:left="1287" w:hanging="360"/>
      </w:pPr>
    </w:lvl>
    <w:lvl w:ilvl="1" w:tplc="4B98806A">
      <w:start w:val="1"/>
      <w:numFmt w:val="lowerLetter"/>
      <w:lvlText w:val="%2."/>
      <w:lvlJc w:val="left"/>
      <w:pPr>
        <w:ind w:left="2007" w:hanging="360"/>
      </w:pPr>
    </w:lvl>
    <w:lvl w:ilvl="2" w:tplc="DB68DE10">
      <w:start w:val="1"/>
      <w:numFmt w:val="lowerRoman"/>
      <w:lvlText w:val="%3."/>
      <w:lvlJc w:val="right"/>
      <w:pPr>
        <w:ind w:left="2727" w:hanging="180"/>
      </w:pPr>
    </w:lvl>
    <w:lvl w:ilvl="3" w:tplc="871A72DA">
      <w:start w:val="1"/>
      <w:numFmt w:val="decimal"/>
      <w:lvlText w:val="%4."/>
      <w:lvlJc w:val="left"/>
      <w:pPr>
        <w:ind w:left="3447" w:hanging="360"/>
      </w:pPr>
    </w:lvl>
    <w:lvl w:ilvl="4" w:tplc="7048D56E">
      <w:start w:val="1"/>
      <w:numFmt w:val="lowerLetter"/>
      <w:lvlText w:val="%5."/>
      <w:lvlJc w:val="left"/>
      <w:pPr>
        <w:ind w:left="4167" w:hanging="360"/>
      </w:pPr>
    </w:lvl>
    <w:lvl w:ilvl="5" w:tplc="62D4D128">
      <w:start w:val="1"/>
      <w:numFmt w:val="lowerRoman"/>
      <w:lvlText w:val="%6."/>
      <w:lvlJc w:val="right"/>
      <w:pPr>
        <w:ind w:left="4887" w:hanging="180"/>
      </w:pPr>
    </w:lvl>
    <w:lvl w:ilvl="6" w:tplc="A5F66CF4">
      <w:start w:val="1"/>
      <w:numFmt w:val="decimal"/>
      <w:lvlText w:val="%7."/>
      <w:lvlJc w:val="left"/>
      <w:pPr>
        <w:ind w:left="5607" w:hanging="360"/>
      </w:pPr>
    </w:lvl>
    <w:lvl w:ilvl="7" w:tplc="4DD2046A">
      <w:start w:val="1"/>
      <w:numFmt w:val="lowerLetter"/>
      <w:lvlText w:val="%8."/>
      <w:lvlJc w:val="left"/>
      <w:pPr>
        <w:ind w:left="6327" w:hanging="360"/>
      </w:pPr>
    </w:lvl>
    <w:lvl w:ilvl="8" w:tplc="92C2C958">
      <w:start w:val="1"/>
      <w:numFmt w:val="lowerRoman"/>
      <w:lvlText w:val="%9."/>
      <w:lvlJc w:val="right"/>
      <w:pPr>
        <w:ind w:left="7047" w:hanging="180"/>
      </w:pPr>
    </w:lvl>
  </w:abstractNum>
  <w:abstractNum w:abstractNumId="32">
    <w:nsid w:val="7C325A14"/>
    <w:multiLevelType w:val="hybridMultilevel"/>
    <w:tmpl w:val="0C7C72DE"/>
    <w:lvl w:ilvl="0" w:tplc="3B0CBA54">
      <w:start w:val="1"/>
      <w:numFmt w:val="decimal"/>
      <w:lvlText w:val="%1."/>
      <w:lvlJc w:val="left"/>
      <w:pPr>
        <w:ind w:left="1287" w:hanging="360"/>
      </w:pPr>
    </w:lvl>
    <w:lvl w:ilvl="1" w:tplc="C86EB9E4">
      <w:start w:val="1"/>
      <w:numFmt w:val="lowerLetter"/>
      <w:lvlText w:val="%2."/>
      <w:lvlJc w:val="left"/>
      <w:pPr>
        <w:ind w:left="2007" w:hanging="360"/>
      </w:pPr>
    </w:lvl>
    <w:lvl w:ilvl="2" w:tplc="E8828512">
      <w:start w:val="1"/>
      <w:numFmt w:val="lowerRoman"/>
      <w:lvlText w:val="%3."/>
      <w:lvlJc w:val="right"/>
      <w:pPr>
        <w:ind w:left="2727" w:hanging="180"/>
      </w:pPr>
    </w:lvl>
    <w:lvl w:ilvl="3" w:tplc="826CE9EC">
      <w:start w:val="1"/>
      <w:numFmt w:val="decimal"/>
      <w:lvlText w:val="%4."/>
      <w:lvlJc w:val="left"/>
      <w:pPr>
        <w:ind w:left="3447" w:hanging="360"/>
      </w:pPr>
    </w:lvl>
    <w:lvl w:ilvl="4" w:tplc="B0B48FCE">
      <w:start w:val="1"/>
      <w:numFmt w:val="lowerLetter"/>
      <w:lvlText w:val="%5."/>
      <w:lvlJc w:val="left"/>
      <w:pPr>
        <w:ind w:left="4167" w:hanging="360"/>
      </w:pPr>
    </w:lvl>
    <w:lvl w:ilvl="5" w:tplc="4C408960">
      <w:start w:val="1"/>
      <w:numFmt w:val="lowerRoman"/>
      <w:lvlText w:val="%6."/>
      <w:lvlJc w:val="right"/>
      <w:pPr>
        <w:ind w:left="4887" w:hanging="180"/>
      </w:pPr>
    </w:lvl>
    <w:lvl w:ilvl="6" w:tplc="90F2F8EA">
      <w:start w:val="1"/>
      <w:numFmt w:val="decimal"/>
      <w:lvlText w:val="%7."/>
      <w:lvlJc w:val="left"/>
      <w:pPr>
        <w:ind w:left="5607" w:hanging="360"/>
      </w:pPr>
    </w:lvl>
    <w:lvl w:ilvl="7" w:tplc="E860374A">
      <w:start w:val="1"/>
      <w:numFmt w:val="lowerLetter"/>
      <w:lvlText w:val="%8."/>
      <w:lvlJc w:val="left"/>
      <w:pPr>
        <w:ind w:left="6327" w:hanging="360"/>
      </w:pPr>
    </w:lvl>
    <w:lvl w:ilvl="8" w:tplc="5FA6D596">
      <w:start w:val="1"/>
      <w:numFmt w:val="lowerRoman"/>
      <w:lvlText w:val="%9."/>
      <w:lvlJc w:val="right"/>
      <w:pPr>
        <w:ind w:left="7047" w:hanging="180"/>
      </w:pPr>
    </w:lvl>
  </w:abstractNum>
  <w:abstractNum w:abstractNumId="33">
    <w:nsid w:val="7CE95A73"/>
    <w:multiLevelType w:val="hybridMultilevel"/>
    <w:tmpl w:val="83D8958E"/>
    <w:lvl w:ilvl="0" w:tplc="17FC60AC">
      <w:start w:val="1"/>
      <w:numFmt w:val="upperRoman"/>
      <w:lvlText w:val="%1."/>
      <w:lvlJc w:val="left"/>
      <w:pPr>
        <w:ind w:left="1080" w:hanging="720"/>
      </w:pPr>
      <w:rPr>
        <w:rFonts w:cs="Times New Roman" w:hint="default"/>
      </w:rPr>
    </w:lvl>
    <w:lvl w:ilvl="1" w:tplc="191E08DC">
      <w:start w:val="1"/>
      <w:numFmt w:val="lowerLetter"/>
      <w:lvlText w:val="%2."/>
      <w:lvlJc w:val="left"/>
      <w:pPr>
        <w:ind w:left="1440" w:hanging="360"/>
      </w:pPr>
    </w:lvl>
    <w:lvl w:ilvl="2" w:tplc="2460D7AC">
      <w:start w:val="1"/>
      <w:numFmt w:val="lowerRoman"/>
      <w:lvlText w:val="%3."/>
      <w:lvlJc w:val="right"/>
      <w:pPr>
        <w:ind w:left="2160" w:hanging="180"/>
      </w:pPr>
    </w:lvl>
    <w:lvl w:ilvl="3" w:tplc="9DC070A8">
      <w:start w:val="1"/>
      <w:numFmt w:val="decimal"/>
      <w:lvlText w:val="%4."/>
      <w:lvlJc w:val="left"/>
      <w:pPr>
        <w:ind w:left="2880" w:hanging="360"/>
      </w:pPr>
    </w:lvl>
    <w:lvl w:ilvl="4" w:tplc="6CECFC9A">
      <w:start w:val="1"/>
      <w:numFmt w:val="lowerLetter"/>
      <w:lvlText w:val="%5."/>
      <w:lvlJc w:val="left"/>
      <w:pPr>
        <w:ind w:left="3600" w:hanging="360"/>
      </w:pPr>
    </w:lvl>
    <w:lvl w:ilvl="5" w:tplc="3EE2EADA">
      <w:start w:val="1"/>
      <w:numFmt w:val="lowerRoman"/>
      <w:lvlText w:val="%6."/>
      <w:lvlJc w:val="right"/>
      <w:pPr>
        <w:ind w:left="4320" w:hanging="180"/>
      </w:pPr>
    </w:lvl>
    <w:lvl w:ilvl="6" w:tplc="3344301A">
      <w:start w:val="1"/>
      <w:numFmt w:val="decimal"/>
      <w:lvlText w:val="%7."/>
      <w:lvlJc w:val="left"/>
      <w:pPr>
        <w:ind w:left="5040" w:hanging="360"/>
      </w:pPr>
    </w:lvl>
    <w:lvl w:ilvl="7" w:tplc="D51C2266">
      <w:start w:val="1"/>
      <w:numFmt w:val="lowerLetter"/>
      <w:lvlText w:val="%8."/>
      <w:lvlJc w:val="left"/>
      <w:pPr>
        <w:ind w:left="5760" w:hanging="360"/>
      </w:pPr>
    </w:lvl>
    <w:lvl w:ilvl="8" w:tplc="ED2C6DF2">
      <w:start w:val="1"/>
      <w:numFmt w:val="lowerRoman"/>
      <w:lvlText w:val="%9."/>
      <w:lvlJc w:val="right"/>
      <w:pPr>
        <w:ind w:left="6480" w:hanging="180"/>
      </w:pPr>
    </w:lvl>
  </w:abstractNum>
  <w:abstractNum w:abstractNumId="34">
    <w:nsid w:val="7FA35F73"/>
    <w:multiLevelType w:val="hybridMultilevel"/>
    <w:tmpl w:val="F1A4C1DE"/>
    <w:lvl w:ilvl="0" w:tplc="03843458">
      <w:start w:val="1"/>
      <w:numFmt w:val="decimal"/>
      <w:lvlText w:val="%1."/>
      <w:lvlJc w:val="left"/>
      <w:pPr>
        <w:ind w:left="720" w:hanging="360"/>
      </w:pPr>
    </w:lvl>
    <w:lvl w:ilvl="1" w:tplc="72B28370">
      <w:start w:val="1"/>
      <w:numFmt w:val="lowerLetter"/>
      <w:lvlText w:val="%2."/>
      <w:lvlJc w:val="left"/>
      <w:pPr>
        <w:ind w:left="1440" w:hanging="360"/>
      </w:pPr>
    </w:lvl>
    <w:lvl w:ilvl="2" w:tplc="E61EA600">
      <w:start w:val="1"/>
      <w:numFmt w:val="lowerRoman"/>
      <w:lvlText w:val="%3."/>
      <w:lvlJc w:val="right"/>
      <w:pPr>
        <w:ind w:left="2160" w:hanging="180"/>
      </w:pPr>
    </w:lvl>
    <w:lvl w:ilvl="3" w:tplc="E9E466A4">
      <w:start w:val="1"/>
      <w:numFmt w:val="decimal"/>
      <w:lvlText w:val="%4."/>
      <w:lvlJc w:val="left"/>
      <w:pPr>
        <w:ind w:left="2880" w:hanging="360"/>
      </w:pPr>
    </w:lvl>
    <w:lvl w:ilvl="4" w:tplc="0CF2E4DC">
      <w:start w:val="1"/>
      <w:numFmt w:val="lowerLetter"/>
      <w:lvlText w:val="%5."/>
      <w:lvlJc w:val="left"/>
      <w:pPr>
        <w:ind w:left="3600" w:hanging="360"/>
      </w:pPr>
    </w:lvl>
    <w:lvl w:ilvl="5" w:tplc="70B44796">
      <w:start w:val="1"/>
      <w:numFmt w:val="lowerRoman"/>
      <w:lvlText w:val="%6."/>
      <w:lvlJc w:val="right"/>
      <w:pPr>
        <w:ind w:left="4320" w:hanging="180"/>
      </w:pPr>
    </w:lvl>
    <w:lvl w:ilvl="6" w:tplc="BC7A29AC">
      <w:start w:val="1"/>
      <w:numFmt w:val="decimal"/>
      <w:lvlText w:val="%7."/>
      <w:lvlJc w:val="left"/>
      <w:pPr>
        <w:ind w:left="5040" w:hanging="360"/>
      </w:pPr>
    </w:lvl>
    <w:lvl w:ilvl="7" w:tplc="2AC6547A">
      <w:start w:val="1"/>
      <w:numFmt w:val="lowerLetter"/>
      <w:lvlText w:val="%8."/>
      <w:lvlJc w:val="left"/>
      <w:pPr>
        <w:ind w:left="5760" w:hanging="360"/>
      </w:pPr>
    </w:lvl>
    <w:lvl w:ilvl="8" w:tplc="50F8A5CE">
      <w:start w:val="1"/>
      <w:numFmt w:val="lowerRoman"/>
      <w:lvlText w:val="%9."/>
      <w:lvlJc w:val="right"/>
      <w:pPr>
        <w:ind w:left="6480" w:hanging="180"/>
      </w:pPr>
    </w:lvl>
  </w:abstractNum>
  <w:num w:numId="1">
    <w:abstractNumId w:val="25"/>
  </w:num>
  <w:num w:numId="2">
    <w:abstractNumId w:val="26"/>
  </w:num>
  <w:num w:numId="3">
    <w:abstractNumId w:val="1"/>
  </w:num>
  <w:num w:numId="4">
    <w:abstractNumId w:val="11"/>
  </w:num>
  <w:num w:numId="5">
    <w:abstractNumId w:val="0"/>
  </w:num>
  <w:num w:numId="6">
    <w:abstractNumId w:val="22"/>
  </w:num>
  <w:num w:numId="7">
    <w:abstractNumId w:val="10"/>
  </w:num>
  <w:num w:numId="8">
    <w:abstractNumId w:val="16"/>
  </w:num>
  <w:num w:numId="9">
    <w:abstractNumId w:val="13"/>
  </w:num>
  <w:num w:numId="10">
    <w:abstractNumId w:val="18"/>
  </w:num>
  <w:num w:numId="1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2"/>
  </w:num>
  <w:num w:numId="20">
    <w:abstractNumId w:val="17"/>
  </w:num>
  <w:num w:numId="21">
    <w:abstractNumId w:val="24"/>
  </w:num>
  <w:num w:numId="22">
    <w:abstractNumId w:val="9"/>
  </w:num>
  <w:num w:numId="23">
    <w:abstractNumId w:val="34"/>
  </w:num>
  <w:num w:numId="24">
    <w:abstractNumId w:val="20"/>
  </w:num>
  <w:num w:numId="25">
    <w:abstractNumId w:val="2"/>
  </w:num>
  <w:num w:numId="26">
    <w:abstractNumId w:val="7"/>
  </w:num>
  <w:num w:numId="27">
    <w:abstractNumId w:val="27"/>
  </w:num>
  <w:num w:numId="28">
    <w:abstractNumId w:val="29"/>
  </w:num>
  <w:num w:numId="29">
    <w:abstractNumId w:val="5"/>
  </w:num>
  <w:num w:numId="30">
    <w:abstractNumId w:val="6"/>
  </w:num>
  <w:num w:numId="31">
    <w:abstractNumId w:val="28"/>
  </w:num>
  <w:num w:numId="32">
    <w:abstractNumId w:val="33"/>
  </w:num>
  <w:num w:numId="33">
    <w:abstractNumId w:val="15"/>
  </w:num>
  <w:num w:numId="34">
    <w:abstractNumId w:val="15"/>
  </w:num>
  <w:num w:numId="35">
    <w:abstractNumId w:val="15"/>
  </w:num>
  <w:num w:numId="36">
    <w:abstractNumId w:val="15"/>
  </w:num>
  <w:num w:numId="37">
    <w:abstractNumId w:val="15"/>
  </w:num>
  <w:num w:numId="38">
    <w:abstractNumId w:val="15"/>
  </w:num>
  <w:num w:numId="39">
    <w:abstractNumId w:val="15"/>
  </w:num>
  <w:num w:numId="40">
    <w:abstractNumId w:val="15"/>
  </w:num>
  <w:num w:numId="41">
    <w:abstractNumId w:val="15"/>
  </w:num>
  <w:num w:numId="42">
    <w:abstractNumId w:val="31"/>
  </w:num>
  <w:num w:numId="43">
    <w:abstractNumId w:val="30"/>
  </w:num>
  <w:num w:numId="44">
    <w:abstractNumId w:val="4"/>
  </w:num>
  <w:num w:numId="45">
    <w:abstractNumId w:val="21"/>
  </w:num>
  <w:num w:numId="46">
    <w:abstractNumId w:val="3"/>
  </w:num>
  <w:num w:numId="47">
    <w:abstractNumId w:val="12"/>
  </w:num>
  <w:num w:numId="48">
    <w:abstractNumId w:val="19"/>
  </w:num>
  <w:num w:numId="49">
    <w:abstractNumId w:val="14"/>
  </w:num>
  <w:num w:numId="50">
    <w:abstractNumId w:val="8"/>
  </w:num>
  <w:num w:numId="51">
    <w:abstractNumId w:val="23"/>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ru-RU" w:vendorID="64" w:dllVersion="131078" w:nlCheck="1" w:checkStyle="0"/>
  <w:activeWritingStyle w:appName="MSWord" w:lang="en-US" w:vendorID="64" w:dllVersion="131078" w:nlCheck="1" w:checkStyle="1"/>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5762"/>
    <w:rsid w:val="000201D0"/>
    <w:rsid w:val="000315CC"/>
    <w:rsid w:val="00041000"/>
    <w:rsid w:val="00047D13"/>
    <w:rsid w:val="000525D0"/>
    <w:rsid w:val="00073598"/>
    <w:rsid w:val="000758F2"/>
    <w:rsid w:val="000C2060"/>
    <w:rsid w:val="000D3471"/>
    <w:rsid w:val="0013392F"/>
    <w:rsid w:val="00156047"/>
    <w:rsid w:val="00171DB2"/>
    <w:rsid w:val="001B61C3"/>
    <w:rsid w:val="001F7B71"/>
    <w:rsid w:val="00240588"/>
    <w:rsid w:val="002449A6"/>
    <w:rsid w:val="00256798"/>
    <w:rsid w:val="00272516"/>
    <w:rsid w:val="002937E4"/>
    <w:rsid w:val="002B4A34"/>
    <w:rsid w:val="00305A10"/>
    <w:rsid w:val="0032067C"/>
    <w:rsid w:val="00355BD0"/>
    <w:rsid w:val="003574AE"/>
    <w:rsid w:val="0036730C"/>
    <w:rsid w:val="00386829"/>
    <w:rsid w:val="003B218C"/>
    <w:rsid w:val="003C2E0E"/>
    <w:rsid w:val="00401035"/>
    <w:rsid w:val="00421C65"/>
    <w:rsid w:val="0043493D"/>
    <w:rsid w:val="00466E69"/>
    <w:rsid w:val="00485068"/>
    <w:rsid w:val="004D1E00"/>
    <w:rsid w:val="004D5762"/>
    <w:rsid w:val="004F6179"/>
    <w:rsid w:val="00520CCC"/>
    <w:rsid w:val="0053724A"/>
    <w:rsid w:val="00564C29"/>
    <w:rsid w:val="00590914"/>
    <w:rsid w:val="00592A5F"/>
    <w:rsid w:val="005C1C7A"/>
    <w:rsid w:val="005C4D2F"/>
    <w:rsid w:val="005F50F4"/>
    <w:rsid w:val="00600166"/>
    <w:rsid w:val="00632D06"/>
    <w:rsid w:val="00643A0B"/>
    <w:rsid w:val="006700D8"/>
    <w:rsid w:val="00677975"/>
    <w:rsid w:val="006848CC"/>
    <w:rsid w:val="006D6F6F"/>
    <w:rsid w:val="006E792F"/>
    <w:rsid w:val="007042B7"/>
    <w:rsid w:val="00725E0A"/>
    <w:rsid w:val="00772F94"/>
    <w:rsid w:val="0079432C"/>
    <w:rsid w:val="00795C0E"/>
    <w:rsid w:val="007A030D"/>
    <w:rsid w:val="007A1B69"/>
    <w:rsid w:val="007C2739"/>
    <w:rsid w:val="007D6042"/>
    <w:rsid w:val="007D7774"/>
    <w:rsid w:val="007F0939"/>
    <w:rsid w:val="007F1572"/>
    <w:rsid w:val="00807233"/>
    <w:rsid w:val="008621DE"/>
    <w:rsid w:val="00887F4B"/>
    <w:rsid w:val="00891356"/>
    <w:rsid w:val="0089631F"/>
    <w:rsid w:val="008A6A42"/>
    <w:rsid w:val="008B315A"/>
    <w:rsid w:val="008B6F9B"/>
    <w:rsid w:val="008C1F84"/>
    <w:rsid w:val="008E556F"/>
    <w:rsid w:val="009161B9"/>
    <w:rsid w:val="009449D1"/>
    <w:rsid w:val="00945AD8"/>
    <w:rsid w:val="0095434F"/>
    <w:rsid w:val="009664F3"/>
    <w:rsid w:val="00970EF1"/>
    <w:rsid w:val="0099045E"/>
    <w:rsid w:val="009F6DEF"/>
    <w:rsid w:val="00A607DB"/>
    <w:rsid w:val="00A62291"/>
    <w:rsid w:val="00A73A56"/>
    <w:rsid w:val="00A73EF2"/>
    <w:rsid w:val="00A81B69"/>
    <w:rsid w:val="00B203EA"/>
    <w:rsid w:val="00B503F0"/>
    <w:rsid w:val="00B537CA"/>
    <w:rsid w:val="00B6055B"/>
    <w:rsid w:val="00B77F39"/>
    <w:rsid w:val="00BB6F00"/>
    <w:rsid w:val="00C11BB0"/>
    <w:rsid w:val="00C15E51"/>
    <w:rsid w:val="00C24419"/>
    <w:rsid w:val="00C621E4"/>
    <w:rsid w:val="00CA4F8E"/>
    <w:rsid w:val="00CF22F2"/>
    <w:rsid w:val="00D030AB"/>
    <w:rsid w:val="00D12783"/>
    <w:rsid w:val="00D641AE"/>
    <w:rsid w:val="00D813DB"/>
    <w:rsid w:val="00D9167D"/>
    <w:rsid w:val="00DA501E"/>
    <w:rsid w:val="00DB6181"/>
    <w:rsid w:val="00DB6803"/>
    <w:rsid w:val="00DE7B36"/>
    <w:rsid w:val="00E27DBD"/>
    <w:rsid w:val="00E4439A"/>
    <w:rsid w:val="00EB3A52"/>
    <w:rsid w:val="00EC6510"/>
    <w:rsid w:val="00F52279"/>
    <w:rsid w:val="00F75D51"/>
    <w:rsid w:val="00F80015"/>
    <w:rsid w:val="00F90A94"/>
    <w:rsid w:val="00FA3F90"/>
    <w:rsid w:val="00FC0BED"/>
    <w:rsid w:val="00FC46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E4A7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ind w:firstLine="709"/>
      <w:jc w:val="both"/>
    </w:pPr>
    <w:rPr>
      <w:sz w:val="22"/>
      <w:szCs w:val="22"/>
      <w:lang w:eastAsia="en-US"/>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Название Знак"/>
    <w:basedOn w:val="a0"/>
    <w:link w:val="a4"/>
    <w:uiPriority w:val="10"/>
    <w:rPr>
      <w:sz w:val="48"/>
      <w:szCs w:val="48"/>
    </w:rPr>
  </w:style>
  <w:style w:type="paragraph" w:styleId="a6">
    <w:name w:val="Subtitle"/>
    <w:basedOn w:val="a"/>
    <w:next w:val="a"/>
    <w:link w:val="a7"/>
    <w:uiPriority w:val="11"/>
    <w:qFormat/>
    <w:pPr>
      <w:spacing w:before="200" w:after="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customStyle="1" w:styleId="TableGridLight">
    <w:name w:val="Table Grid Light"/>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
    <w:name w:val="Таблица простая 11"/>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71">
    <w:name w:val="Таблица-сетка 7 цветная1"/>
    <w:basedOn w:val="a1"/>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108" w:type="dxa"/>
        <w:bottom w:w="0" w:type="dxa"/>
        <w:right w:w="108"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Ind w:w="0" w:type="dxa"/>
      <w:tblBorders>
        <w:right w:val="single" w:sz="4" w:space="0" w:color="5B9BD5" w:themeColor="accent1"/>
      </w:tblBorders>
      <w:tblCellMar>
        <w:top w:w="0" w:type="dxa"/>
        <w:left w:w="108" w:type="dxa"/>
        <w:bottom w:w="0" w:type="dxa"/>
        <w:right w:w="108" w:type="dxa"/>
      </w:tblCellMar>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Ind w:w="0" w:type="dxa"/>
      <w:tblBorders>
        <w:right w:val="single" w:sz="4" w:space="0" w:color="8DA9DB" w:themeColor="accent5" w:themeTint="9A"/>
      </w:tblBorders>
      <w:tblCellMar>
        <w:top w:w="0" w:type="dxa"/>
        <w:left w:w="108" w:type="dxa"/>
        <w:bottom w:w="0" w:type="dxa"/>
        <w:right w:w="108" w:type="dxa"/>
      </w:tblCellMar>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Ind w:w="0" w:type="dxa"/>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Ind w:w="0" w:type="dxa"/>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paragraph" w:styleId="ab">
    <w:name w:val="endnote text"/>
    <w:basedOn w:val="a"/>
    <w:link w:val="ac"/>
    <w:uiPriority w:val="99"/>
    <w:semiHidden/>
    <w:unhideWhenUsed/>
    <w:rPr>
      <w:sz w:val="20"/>
    </w:rPr>
  </w:style>
  <w:style w:type="character" w:customStyle="1" w:styleId="ac">
    <w:name w:val="Текст концевой сноски Знак"/>
    <w:link w:val="ab"/>
    <w:uiPriority w:val="99"/>
    <w:rPr>
      <w:sz w:val="20"/>
    </w:rPr>
  </w:style>
  <w:style w:type="character" w:styleId="ad">
    <w:name w:val="endnote reference"/>
    <w:basedOn w:val="a0"/>
    <w:uiPriority w:val="99"/>
    <w:semiHidden/>
    <w:unhideWhenUsed/>
    <w:rPr>
      <w:vertAlign w:val="superscript"/>
    </w:rPr>
  </w:style>
  <w:style w:type="paragraph" w:styleId="12">
    <w:name w:val="toc 1"/>
    <w:basedOn w:val="a"/>
    <w:next w:val="a"/>
    <w:uiPriority w:val="39"/>
    <w:unhideWhenUsed/>
    <w:pPr>
      <w:spacing w:after="57"/>
      <w:ind w:firstLine="0"/>
    </w:pPr>
  </w:style>
  <w:style w:type="paragraph" w:styleId="23">
    <w:name w:val="toc 2"/>
    <w:basedOn w:val="a"/>
    <w:next w:val="a"/>
    <w:uiPriority w:val="39"/>
    <w:unhideWhenUsed/>
    <w:pPr>
      <w:spacing w:after="57"/>
      <w:ind w:left="283" w:firstLine="0"/>
    </w:pPr>
  </w:style>
  <w:style w:type="paragraph" w:styleId="32">
    <w:name w:val="toc 3"/>
    <w:basedOn w:val="a"/>
    <w:next w:val="a"/>
    <w:uiPriority w:val="39"/>
    <w:unhideWhenUsed/>
    <w:pPr>
      <w:spacing w:after="57"/>
      <w:ind w:left="567" w:firstLine="0"/>
    </w:pPr>
  </w:style>
  <w:style w:type="paragraph" w:styleId="42">
    <w:name w:val="toc 4"/>
    <w:basedOn w:val="a"/>
    <w:next w:val="a"/>
    <w:uiPriority w:val="39"/>
    <w:unhideWhenUsed/>
    <w:pPr>
      <w:spacing w:after="57"/>
      <w:ind w:left="850" w:firstLine="0"/>
    </w:pPr>
  </w:style>
  <w:style w:type="paragraph" w:styleId="52">
    <w:name w:val="toc 5"/>
    <w:basedOn w:val="a"/>
    <w:next w:val="a"/>
    <w:uiPriority w:val="39"/>
    <w:unhideWhenUsed/>
    <w:pPr>
      <w:spacing w:after="57"/>
      <w:ind w:left="1134" w:firstLine="0"/>
    </w:pPr>
  </w:style>
  <w:style w:type="paragraph" w:styleId="61">
    <w:name w:val="toc 6"/>
    <w:basedOn w:val="a"/>
    <w:next w:val="a"/>
    <w:uiPriority w:val="39"/>
    <w:unhideWhenUsed/>
    <w:pPr>
      <w:spacing w:after="57"/>
      <w:ind w:left="1417" w:firstLine="0"/>
    </w:pPr>
  </w:style>
  <w:style w:type="paragraph" w:styleId="71">
    <w:name w:val="toc 7"/>
    <w:basedOn w:val="a"/>
    <w:next w:val="a"/>
    <w:uiPriority w:val="39"/>
    <w:unhideWhenUsed/>
    <w:pPr>
      <w:spacing w:after="57"/>
      <w:ind w:left="1701" w:firstLine="0"/>
    </w:pPr>
  </w:style>
  <w:style w:type="paragraph" w:styleId="81">
    <w:name w:val="toc 8"/>
    <w:basedOn w:val="a"/>
    <w:next w:val="a"/>
    <w:uiPriority w:val="39"/>
    <w:unhideWhenUsed/>
    <w:pPr>
      <w:spacing w:after="57"/>
      <w:ind w:left="1984" w:firstLine="0"/>
    </w:pPr>
  </w:style>
  <w:style w:type="paragraph" w:styleId="91">
    <w:name w:val="toc 9"/>
    <w:basedOn w:val="a"/>
    <w:next w:val="a"/>
    <w:uiPriority w:val="39"/>
    <w:unhideWhenUsed/>
    <w:pPr>
      <w:spacing w:after="57"/>
      <w:ind w:left="2268" w:firstLine="0"/>
    </w:pPr>
  </w:style>
  <w:style w:type="paragraph" w:styleId="ae">
    <w:name w:val="TOC Heading"/>
    <w:uiPriority w:val="39"/>
    <w:unhideWhenUsed/>
  </w:style>
  <w:style w:type="paragraph" w:styleId="af">
    <w:name w:val="table of figures"/>
    <w:basedOn w:val="a"/>
    <w:next w:val="a"/>
    <w:uiPriority w:val="99"/>
    <w:unhideWhenUsed/>
  </w:style>
  <w:style w:type="paragraph" w:styleId="af0">
    <w:name w:val="header"/>
    <w:basedOn w:val="a"/>
    <w:link w:val="af1"/>
    <w:uiPriority w:val="99"/>
    <w:unhideWhenUsed/>
    <w:pPr>
      <w:tabs>
        <w:tab w:val="center" w:pos="4677"/>
        <w:tab w:val="right" w:pos="9355"/>
      </w:tabs>
    </w:pPr>
  </w:style>
  <w:style w:type="character" w:customStyle="1" w:styleId="af1">
    <w:name w:val="Верхний колонтитул Знак"/>
    <w:basedOn w:val="a0"/>
    <w:link w:val="af0"/>
    <w:uiPriority w:val="99"/>
  </w:style>
  <w:style w:type="paragraph" w:styleId="af2">
    <w:name w:val="footer"/>
    <w:basedOn w:val="a"/>
    <w:link w:val="af3"/>
    <w:uiPriority w:val="99"/>
    <w:semiHidden/>
    <w:unhideWhenUsed/>
    <w:pPr>
      <w:tabs>
        <w:tab w:val="center" w:pos="4677"/>
        <w:tab w:val="right" w:pos="9355"/>
      </w:tabs>
    </w:pPr>
  </w:style>
  <w:style w:type="character" w:customStyle="1" w:styleId="af3">
    <w:name w:val="Нижний колонтитул Знак"/>
    <w:basedOn w:val="a0"/>
    <w:link w:val="af2"/>
    <w:uiPriority w:val="99"/>
    <w:semiHidden/>
  </w:style>
  <w:style w:type="table" w:styleId="af4">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Nonformat">
    <w:name w:val="ConsPlusNonformat"/>
    <w:uiPriority w:val="99"/>
    <w:pPr>
      <w:ind w:firstLine="709"/>
      <w:jc w:val="both"/>
    </w:pPr>
    <w:rPr>
      <w:rFonts w:ascii="Courier New" w:hAnsi="Courier New" w:cs="Courier New"/>
      <w:lang w:eastAsia="en-US"/>
    </w:rPr>
  </w:style>
  <w:style w:type="character" w:customStyle="1" w:styleId="af5">
    <w:name w:val="Основной текст Знак"/>
    <w:link w:val="af6"/>
    <w:rPr>
      <w:rFonts w:ascii="Calibri" w:hAnsi="Calibri" w:cs="Calibri"/>
      <w:shd w:val="clear" w:color="auto" w:fill="FFFFFF"/>
    </w:rPr>
  </w:style>
  <w:style w:type="paragraph" w:styleId="af6">
    <w:name w:val="Body Text"/>
    <w:basedOn w:val="a"/>
    <w:link w:val="af5"/>
    <w:pPr>
      <w:widowControl w:val="0"/>
      <w:shd w:val="clear" w:color="auto" w:fill="FFFFFF"/>
      <w:spacing w:after="780" w:line="298" w:lineRule="exact"/>
      <w:ind w:hanging="1600"/>
    </w:pPr>
    <w:rPr>
      <w:rFonts w:cs="Calibri"/>
    </w:rPr>
  </w:style>
  <w:style w:type="character" w:customStyle="1" w:styleId="13">
    <w:name w:val="Основной текст Знак1"/>
    <w:basedOn w:val="a0"/>
    <w:uiPriority w:val="99"/>
    <w:semiHidden/>
  </w:style>
  <w:style w:type="paragraph" w:styleId="af7">
    <w:name w:val="List Paragraph"/>
    <w:basedOn w:val="a"/>
    <w:uiPriority w:val="34"/>
    <w:qFormat/>
    <w:pPr>
      <w:ind w:left="720"/>
      <w:contextualSpacing/>
    </w:pPr>
  </w:style>
  <w:style w:type="paragraph" w:customStyle="1" w:styleId="Default">
    <w:name w:val="Default"/>
    <w:pPr>
      <w:ind w:firstLine="709"/>
      <w:jc w:val="both"/>
    </w:pPr>
    <w:rPr>
      <w:rFonts w:ascii="Times New Roman" w:hAnsi="Times New Roman"/>
      <w:color w:val="000000"/>
      <w:sz w:val="24"/>
      <w:szCs w:val="24"/>
    </w:rPr>
  </w:style>
  <w:style w:type="character" w:customStyle="1" w:styleId="apple-converted-space">
    <w:name w:val="apple-converted-space"/>
    <w:basedOn w:val="a0"/>
  </w:style>
  <w:style w:type="paragraph" w:styleId="af8">
    <w:name w:val="Normal (Web)"/>
    <w:basedOn w:val="a"/>
    <w:uiPriority w:val="99"/>
    <w:unhideWhenUsed/>
    <w:pPr>
      <w:spacing w:before="240" w:after="240"/>
    </w:pPr>
    <w:rPr>
      <w:rFonts w:ascii="Times New Roman" w:eastAsia="Times New Roman" w:hAnsi="Times New Roman"/>
      <w:sz w:val="24"/>
      <w:szCs w:val="24"/>
      <w:lang w:eastAsia="ru-RU"/>
    </w:rPr>
  </w:style>
  <w:style w:type="paragraph" w:styleId="af9">
    <w:name w:val="footnote text"/>
    <w:basedOn w:val="a"/>
    <w:link w:val="afa"/>
    <w:uiPriority w:val="99"/>
    <w:rPr>
      <w:rFonts w:ascii="Times New Roman" w:eastAsia="Times New Roman" w:hAnsi="Times New Roman"/>
      <w:sz w:val="20"/>
      <w:szCs w:val="20"/>
      <w:lang w:eastAsia="ru-RU"/>
    </w:rPr>
  </w:style>
  <w:style w:type="character" w:customStyle="1" w:styleId="afa">
    <w:name w:val="Текст сноски Знак"/>
    <w:link w:val="af9"/>
    <w:uiPriority w:val="99"/>
    <w:rPr>
      <w:rFonts w:ascii="Times New Roman" w:eastAsia="Times New Roman" w:hAnsi="Times New Roman" w:cs="Times New Roman"/>
      <w:sz w:val="20"/>
      <w:szCs w:val="20"/>
      <w:lang w:eastAsia="ru-RU"/>
    </w:rPr>
  </w:style>
  <w:style w:type="character" w:styleId="afb">
    <w:name w:val="footnote reference"/>
    <w:uiPriority w:val="99"/>
    <w:semiHidden/>
    <w:rPr>
      <w:vertAlign w:val="superscript"/>
    </w:rPr>
  </w:style>
  <w:style w:type="character" w:customStyle="1" w:styleId="FontStyle12">
    <w:name w:val="Font Style12"/>
    <w:rPr>
      <w:rFonts w:ascii="Times New Roman" w:hAnsi="Times New Roman" w:cs="Times New Roman" w:hint="default"/>
      <w:sz w:val="24"/>
      <w:szCs w:val="24"/>
    </w:rPr>
  </w:style>
  <w:style w:type="character" w:customStyle="1" w:styleId="afc">
    <w:name w:val="Основной текст_"/>
    <w:link w:val="14"/>
    <w:rPr>
      <w:sz w:val="28"/>
      <w:szCs w:val="28"/>
      <w:shd w:val="clear" w:color="auto" w:fill="FFFFFF"/>
    </w:rPr>
  </w:style>
  <w:style w:type="paragraph" w:customStyle="1" w:styleId="14">
    <w:name w:val="Основной текст1"/>
    <w:basedOn w:val="a"/>
    <w:link w:val="afc"/>
    <w:pPr>
      <w:shd w:val="clear" w:color="auto" w:fill="FFFFFF"/>
      <w:spacing w:after="420" w:line="0" w:lineRule="atLeast"/>
      <w:ind w:hanging="420"/>
      <w:jc w:val="center"/>
    </w:pPr>
    <w:rPr>
      <w:sz w:val="28"/>
      <w:szCs w:val="28"/>
    </w:rPr>
  </w:style>
  <w:style w:type="paragraph" w:styleId="afd">
    <w:name w:val="Balloon Text"/>
    <w:basedOn w:val="a"/>
    <w:link w:val="afe"/>
    <w:uiPriority w:val="99"/>
    <w:semiHidden/>
    <w:unhideWhenUsed/>
    <w:rPr>
      <w:rFonts w:ascii="Tahoma" w:hAnsi="Tahoma" w:cs="Tahoma"/>
      <w:sz w:val="16"/>
      <w:szCs w:val="16"/>
    </w:rPr>
  </w:style>
  <w:style w:type="character" w:customStyle="1" w:styleId="afe">
    <w:name w:val="Текст выноски Знак"/>
    <w:link w:val="afd"/>
    <w:uiPriority w:val="99"/>
    <w:semiHidden/>
    <w:rPr>
      <w:rFonts w:ascii="Tahoma" w:hAnsi="Tahoma" w:cs="Tahoma"/>
      <w:sz w:val="16"/>
      <w:szCs w:val="16"/>
    </w:rPr>
  </w:style>
  <w:style w:type="character" w:styleId="aff">
    <w:name w:val="annotation reference"/>
    <w:uiPriority w:val="99"/>
    <w:semiHidden/>
    <w:unhideWhenUsed/>
    <w:rPr>
      <w:sz w:val="16"/>
      <w:szCs w:val="16"/>
    </w:rPr>
  </w:style>
  <w:style w:type="paragraph" w:styleId="aff0">
    <w:name w:val="annotation text"/>
    <w:basedOn w:val="a"/>
    <w:link w:val="aff1"/>
    <w:uiPriority w:val="99"/>
    <w:unhideWhenUsed/>
    <w:rPr>
      <w:sz w:val="20"/>
      <w:szCs w:val="20"/>
    </w:rPr>
  </w:style>
  <w:style w:type="character" w:customStyle="1" w:styleId="aff1">
    <w:name w:val="Текст примечания Знак"/>
    <w:link w:val="aff0"/>
    <w:uiPriority w:val="99"/>
    <w:rPr>
      <w:sz w:val="20"/>
      <w:szCs w:val="20"/>
    </w:rPr>
  </w:style>
  <w:style w:type="paragraph" w:styleId="aff2">
    <w:name w:val="annotation subject"/>
    <w:basedOn w:val="aff0"/>
    <w:next w:val="aff0"/>
    <w:link w:val="aff3"/>
    <w:uiPriority w:val="99"/>
    <w:semiHidden/>
    <w:unhideWhenUsed/>
    <w:rPr>
      <w:b/>
      <w:bCs/>
    </w:rPr>
  </w:style>
  <w:style w:type="character" w:customStyle="1" w:styleId="aff3">
    <w:name w:val="Тема примечания Знак"/>
    <w:link w:val="aff2"/>
    <w:uiPriority w:val="99"/>
    <w:semiHidden/>
    <w:rPr>
      <w:b/>
      <w:bCs/>
      <w:sz w:val="20"/>
      <w:szCs w:val="20"/>
    </w:rPr>
  </w:style>
  <w:style w:type="character" w:customStyle="1" w:styleId="110">
    <w:name w:val="Основной текст Знак11"/>
    <w:uiPriority w:val="99"/>
    <w:semiHidden/>
    <w:rPr>
      <w:rFonts w:cs="Times New Roman"/>
    </w:rPr>
  </w:style>
  <w:style w:type="paragraph" w:customStyle="1" w:styleId="ConsPlusNormal">
    <w:name w:val="ConsPlusNormal"/>
    <w:rPr>
      <w:rFonts w:ascii="Times New Roman" w:hAnsi="Times New Roman"/>
      <w:sz w:val="28"/>
      <w:szCs w:val="28"/>
      <w:lang w:eastAsia="en-US"/>
    </w:rPr>
  </w:style>
  <w:style w:type="paragraph" w:styleId="aff4">
    <w:name w:val="Revision"/>
    <w:hidden/>
    <w:uiPriority w:val="99"/>
    <w:semiHidden/>
    <w:rPr>
      <w:sz w:val="22"/>
      <w:szCs w:val="22"/>
      <w:lang w:eastAsia="en-US"/>
    </w:rPr>
  </w:style>
  <w:style w:type="character" w:styleId="aff5">
    <w:name w:val="Hyperlink"/>
    <w:basedOn w:val="a0"/>
    <w:uiPriority w:val="99"/>
    <w:unhideWhenUsed/>
    <w:rPr>
      <w:color w:val="0563C1" w:themeColor="hyperlink"/>
      <w:u w:val="single"/>
    </w:rPr>
  </w:style>
  <w:style w:type="character" w:customStyle="1" w:styleId="FontStyle33">
    <w:name w:val="Font Style33"/>
    <w:basedOn w:val="a0"/>
    <w:uiPriority w:val="99"/>
    <w:rPr>
      <w:rFonts w:ascii="Times New Roman" w:hAnsi="Times New Roman" w:cs="Times New Roman"/>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ind w:firstLine="709"/>
      <w:jc w:val="both"/>
    </w:pPr>
    <w:rPr>
      <w:sz w:val="22"/>
      <w:szCs w:val="22"/>
      <w:lang w:eastAsia="en-US"/>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Название Знак"/>
    <w:basedOn w:val="a0"/>
    <w:link w:val="a4"/>
    <w:uiPriority w:val="10"/>
    <w:rPr>
      <w:sz w:val="48"/>
      <w:szCs w:val="48"/>
    </w:rPr>
  </w:style>
  <w:style w:type="paragraph" w:styleId="a6">
    <w:name w:val="Subtitle"/>
    <w:basedOn w:val="a"/>
    <w:next w:val="a"/>
    <w:link w:val="a7"/>
    <w:uiPriority w:val="11"/>
    <w:qFormat/>
    <w:pPr>
      <w:spacing w:before="200" w:after="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customStyle="1" w:styleId="TableGridLight">
    <w:name w:val="Table Grid Light"/>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
    <w:name w:val="Таблица простая 11"/>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71">
    <w:name w:val="Таблица-сетка 7 цветная1"/>
    <w:basedOn w:val="a1"/>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108" w:type="dxa"/>
        <w:bottom w:w="0" w:type="dxa"/>
        <w:right w:w="108"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Ind w:w="0" w:type="dxa"/>
      <w:tblBorders>
        <w:right w:val="single" w:sz="4" w:space="0" w:color="5B9BD5" w:themeColor="accent1"/>
      </w:tblBorders>
      <w:tblCellMar>
        <w:top w:w="0" w:type="dxa"/>
        <w:left w:w="108" w:type="dxa"/>
        <w:bottom w:w="0" w:type="dxa"/>
        <w:right w:w="108" w:type="dxa"/>
      </w:tblCellMar>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Ind w:w="0" w:type="dxa"/>
      <w:tblBorders>
        <w:right w:val="single" w:sz="4" w:space="0" w:color="8DA9DB" w:themeColor="accent5" w:themeTint="9A"/>
      </w:tblBorders>
      <w:tblCellMar>
        <w:top w:w="0" w:type="dxa"/>
        <w:left w:w="108" w:type="dxa"/>
        <w:bottom w:w="0" w:type="dxa"/>
        <w:right w:w="108" w:type="dxa"/>
      </w:tblCellMar>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Ind w:w="0" w:type="dxa"/>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Ind w:w="0" w:type="dxa"/>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paragraph" w:styleId="ab">
    <w:name w:val="endnote text"/>
    <w:basedOn w:val="a"/>
    <w:link w:val="ac"/>
    <w:uiPriority w:val="99"/>
    <w:semiHidden/>
    <w:unhideWhenUsed/>
    <w:rPr>
      <w:sz w:val="20"/>
    </w:rPr>
  </w:style>
  <w:style w:type="character" w:customStyle="1" w:styleId="ac">
    <w:name w:val="Текст концевой сноски Знак"/>
    <w:link w:val="ab"/>
    <w:uiPriority w:val="99"/>
    <w:rPr>
      <w:sz w:val="20"/>
    </w:rPr>
  </w:style>
  <w:style w:type="character" w:styleId="ad">
    <w:name w:val="endnote reference"/>
    <w:basedOn w:val="a0"/>
    <w:uiPriority w:val="99"/>
    <w:semiHidden/>
    <w:unhideWhenUsed/>
    <w:rPr>
      <w:vertAlign w:val="superscript"/>
    </w:rPr>
  </w:style>
  <w:style w:type="paragraph" w:styleId="12">
    <w:name w:val="toc 1"/>
    <w:basedOn w:val="a"/>
    <w:next w:val="a"/>
    <w:uiPriority w:val="39"/>
    <w:unhideWhenUsed/>
    <w:pPr>
      <w:spacing w:after="57"/>
      <w:ind w:firstLine="0"/>
    </w:pPr>
  </w:style>
  <w:style w:type="paragraph" w:styleId="23">
    <w:name w:val="toc 2"/>
    <w:basedOn w:val="a"/>
    <w:next w:val="a"/>
    <w:uiPriority w:val="39"/>
    <w:unhideWhenUsed/>
    <w:pPr>
      <w:spacing w:after="57"/>
      <w:ind w:left="283" w:firstLine="0"/>
    </w:pPr>
  </w:style>
  <w:style w:type="paragraph" w:styleId="32">
    <w:name w:val="toc 3"/>
    <w:basedOn w:val="a"/>
    <w:next w:val="a"/>
    <w:uiPriority w:val="39"/>
    <w:unhideWhenUsed/>
    <w:pPr>
      <w:spacing w:after="57"/>
      <w:ind w:left="567" w:firstLine="0"/>
    </w:pPr>
  </w:style>
  <w:style w:type="paragraph" w:styleId="42">
    <w:name w:val="toc 4"/>
    <w:basedOn w:val="a"/>
    <w:next w:val="a"/>
    <w:uiPriority w:val="39"/>
    <w:unhideWhenUsed/>
    <w:pPr>
      <w:spacing w:after="57"/>
      <w:ind w:left="850" w:firstLine="0"/>
    </w:pPr>
  </w:style>
  <w:style w:type="paragraph" w:styleId="52">
    <w:name w:val="toc 5"/>
    <w:basedOn w:val="a"/>
    <w:next w:val="a"/>
    <w:uiPriority w:val="39"/>
    <w:unhideWhenUsed/>
    <w:pPr>
      <w:spacing w:after="57"/>
      <w:ind w:left="1134" w:firstLine="0"/>
    </w:pPr>
  </w:style>
  <w:style w:type="paragraph" w:styleId="61">
    <w:name w:val="toc 6"/>
    <w:basedOn w:val="a"/>
    <w:next w:val="a"/>
    <w:uiPriority w:val="39"/>
    <w:unhideWhenUsed/>
    <w:pPr>
      <w:spacing w:after="57"/>
      <w:ind w:left="1417" w:firstLine="0"/>
    </w:pPr>
  </w:style>
  <w:style w:type="paragraph" w:styleId="71">
    <w:name w:val="toc 7"/>
    <w:basedOn w:val="a"/>
    <w:next w:val="a"/>
    <w:uiPriority w:val="39"/>
    <w:unhideWhenUsed/>
    <w:pPr>
      <w:spacing w:after="57"/>
      <w:ind w:left="1701" w:firstLine="0"/>
    </w:pPr>
  </w:style>
  <w:style w:type="paragraph" w:styleId="81">
    <w:name w:val="toc 8"/>
    <w:basedOn w:val="a"/>
    <w:next w:val="a"/>
    <w:uiPriority w:val="39"/>
    <w:unhideWhenUsed/>
    <w:pPr>
      <w:spacing w:after="57"/>
      <w:ind w:left="1984" w:firstLine="0"/>
    </w:pPr>
  </w:style>
  <w:style w:type="paragraph" w:styleId="91">
    <w:name w:val="toc 9"/>
    <w:basedOn w:val="a"/>
    <w:next w:val="a"/>
    <w:uiPriority w:val="39"/>
    <w:unhideWhenUsed/>
    <w:pPr>
      <w:spacing w:after="57"/>
      <w:ind w:left="2268" w:firstLine="0"/>
    </w:pPr>
  </w:style>
  <w:style w:type="paragraph" w:styleId="ae">
    <w:name w:val="TOC Heading"/>
    <w:uiPriority w:val="39"/>
    <w:unhideWhenUsed/>
  </w:style>
  <w:style w:type="paragraph" w:styleId="af">
    <w:name w:val="table of figures"/>
    <w:basedOn w:val="a"/>
    <w:next w:val="a"/>
    <w:uiPriority w:val="99"/>
    <w:unhideWhenUsed/>
  </w:style>
  <w:style w:type="paragraph" w:styleId="af0">
    <w:name w:val="header"/>
    <w:basedOn w:val="a"/>
    <w:link w:val="af1"/>
    <w:uiPriority w:val="99"/>
    <w:unhideWhenUsed/>
    <w:pPr>
      <w:tabs>
        <w:tab w:val="center" w:pos="4677"/>
        <w:tab w:val="right" w:pos="9355"/>
      </w:tabs>
    </w:pPr>
  </w:style>
  <w:style w:type="character" w:customStyle="1" w:styleId="af1">
    <w:name w:val="Верхний колонтитул Знак"/>
    <w:basedOn w:val="a0"/>
    <w:link w:val="af0"/>
    <w:uiPriority w:val="99"/>
  </w:style>
  <w:style w:type="paragraph" w:styleId="af2">
    <w:name w:val="footer"/>
    <w:basedOn w:val="a"/>
    <w:link w:val="af3"/>
    <w:uiPriority w:val="99"/>
    <w:semiHidden/>
    <w:unhideWhenUsed/>
    <w:pPr>
      <w:tabs>
        <w:tab w:val="center" w:pos="4677"/>
        <w:tab w:val="right" w:pos="9355"/>
      </w:tabs>
    </w:pPr>
  </w:style>
  <w:style w:type="character" w:customStyle="1" w:styleId="af3">
    <w:name w:val="Нижний колонтитул Знак"/>
    <w:basedOn w:val="a0"/>
    <w:link w:val="af2"/>
    <w:uiPriority w:val="99"/>
    <w:semiHidden/>
  </w:style>
  <w:style w:type="table" w:styleId="af4">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Nonformat">
    <w:name w:val="ConsPlusNonformat"/>
    <w:uiPriority w:val="99"/>
    <w:pPr>
      <w:ind w:firstLine="709"/>
      <w:jc w:val="both"/>
    </w:pPr>
    <w:rPr>
      <w:rFonts w:ascii="Courier New" w:hAnsi="Courier New" w:cs="Courier New"/>
      <w:lang w:eastAsia="en-US"/>
    </w:rPr>
  </w:style>
  <w:style w:type="character" w:customStyle="1" w:styleId="af5">
    <w:name w:val="Основной текст Знак"/>
    <w:link w:val="af6"/>
    <w:rPr>
      <w:rFonts w:ascii="Calibri" w:hAnsi="Calibri" w:cs="Calibri"/>
      <w:shd w:val="clear" w:color="auto" w:fill="FFFFFF"/>
    </w:rPr>
  </w:style>
  <w:style w:type="paragraph" w:styleId="af6">
    <w:name w:val="Body Text"/>
    <w:basedOn w:val="a"/>
    <w:link w:val="af5"/>
    <w:pPr>
      <w:widowControl w:val="0"/>
      <w:shd w:val="clear" w:color="auto" w:fill="FFFFFF"/>
      <w:spacing w:after="780" w:line="298" w:lineRule="exact"/>
      <w:ind w:hanging="1600"/>
    </w:pPr>
    <w:rPr>
      <w:rFonts w:cs="Calibri"/>
    </w:rPr>
  </w:style>
  <w:style w:type="character" w:customStyle="1" w:styleId="13">
    <w:name w:val="Основной текст Знак1"/>
    <w:basedOn w:val="a0"/>
    <w:uiPriority w:val="99"/>
    <w:semiHidden/>
  </w:style>
  <w:style w:type="paragraph" w:styleId="af7">
    <w:name w:val="List Paragraph"/>
    <w:basedOn w:val="a"/>
    <w:uiPriority w:val="34"/>
    <w:qFormat/>
    <w:pPr>
      <w:ind w:left="720"/>
      <w:contextualSpacing/>
    </w:pPr>
  </w:style>
  <w:style w:type="paragraph" w:customStyle="1" w:styleId="Default">
    <w:name w:val="Default"/>
    <w:pPr>
      <w:ind w:firstLine="709"/>
      <w:jc w:val="both"/>
    </w:pPr>
    <w:rPr>
      <w:rFonts w:ascii="Times New Roman" w:hAnsi="Times New Roman"/>
      <w:color w:val="000000"/>
      <w:sz w:val="24"/>
      <w:szCs w:val="24"/>
    </w:rPr>
  </w:style>
  <w:style w:type="character" w:customStyle="1" w:styleId="apple-converted-space">
    <w:name w:val="apple-converted-space"/>
    <w:basedOn w:val="a0"/>
  </w:style>
  <w:style w:type="paragraph" w:styleId="af8">
    <w:name w:val="Normal (Web)"/>
    <w:basedOn w:val="a"/>
    <w:uiPriority w:val="99"/>
    <w:unhideWhenUsed/>
    <w:pPr>
      <w:spacing w:before="240" w:after="240"/>
    </w:pPr>
    <w:rPr>
      <w:rFonts w:ascii="Times New Roman" w:eastAsia="Times New Roman" w:hAnsi="Times New Roman"/>
      <w:sz w:val="24"/>
      <w:szCs w:val="24"/>
      <w:lang w:eastAsia="ru-RU"/>
    </w:rPr>
  </w:style>
  <w:style w:type="paragraph" w:styleId="af9">
    <w:name w:val="footnote text"/>
    <w:basedOn w:val="a"/>
    <w:link w:val="afa"/>
    <w:uiPriority w:val="99"/>
    <w:rPr>
      <w:rFonts w:ascii="Times New Roman" w:eastAsia="Times New Roman" w:hAnsi="Times New Roman"/>
      <w:sz w:val="20"/>
      <w:szCs w:val="20"/>
      <w:lang w:eastAsia="ru-RU"/>
    </w:rPr>
  </w:style>
  <w:style w:type="character" w:customStyle="1" w:styleId="afa">
    <w:name w:val="Текст сноски Знак"/>
    <w:link w:val="af9"/>
    <w:uiPriority w:val="99"/>
    <w:rPr>
      <w:rFonts w:ascii="Times New Roman" w:eastAsia="Times New Roman" w:hAnsi="Times New Roman" w:cs="Times New Roman"/>
      <w:sz w:val="20"/>
      <w:szCs w:val="20"/>
      <w:lang w:eastAsia="ru-RU"/>
    </w:rPr>
  </w:style>
  <w:style w:type="character" w:styleId="afb">
    <w:name w:val="footnote reference"/>
    <w:uiPriority w:val="99"/>
    <w:semiHidden/>
    <w:rPr>
      <w:vertAlign w:val="superscript"/>
    </w:rPr>
  </w:style>
  <w:style w:type="character" w:customStyle="1" w:styleId="FontStyle12">
    <w:name w:val="Font Style12"/>
    <w:rPr>
      <w:rFonts w:ascii="Times New Roman" w:hAnsi="Times New Roman" w:cs="Times New Roman" w:hint="default"/>
      <w:sz w:val="24"/>
      <w:szCs w:val="24"/>
    </w:rPr>
  </w:style>
  <w:style w:type="character" w:customStyle="1" w:styleId="afc">
    <w:name w:val="Основной текст_"/>
    <w:link w:val="14"/>
    <w:rPr>
      <w:sz w:val="28"/>
      <w:szCs w:val="28"/>
      <w:shd w:val="clear" w:color="auto" w:fill="FFFFFF"/>
    </w:rPr>
  </w:style>
  <w:style w:type="paragraph" w:customStyle="1" w:styleId="14">
    <w:name w:val="Основной текст1"/>
    <w:basedOn w:val="a"/>
    <w:link w:val="afc"/>
    <w:pPr>
      <w:shd w:val="clear" w:color="auto" w:fill="FFFFFF"/>
      <w:spacing w:after="420" w:line="0" w:lineRule="atLeast"/>
      <w:ind w:hanging="420"/>
      <w:jc w:val="center"/>
    </w:pPr>
    <w:rPr>
      <w:sz w:val="28"/>
      <w:szCs w:val="28"/>
    </w:rPr>
  </w:style>
  <w:style w:type="paragraph" w:styleId="afd">
    <w:name w:val="Balloon Text"/>
    <w:basedOn w:val="a"/>
    <w:link w:val="afe"/>
    <w:uiPriority w:val="99"/>
    <w:semiHidden/>
    <w:unhideWhenUsed/>
    <w:rPr>
      <w:rFonts w:ascii="Tahoma" w:hAnsi="Tahoma" w:cs="Tahoma"/>
      <w:sz w:val="16"/>
      <w:szCs w:val="16"/>
    </w:rPr>
  </w:style>
  <w:style w:type="character" w:customStyle="1" w:styleId="afe">
    <w:name w:val="Текст выноски Знак"/>
    <w:link w:val="afd"/>
    <w:uiPriority w:val="99"/>
    <w:semiHidden/>
    <w:rPr>
      <w:rFonts w:ascii="Tahoma" w:hAnsi="Tahoma" w:cs="Tahoma"/>
      <w:sz w:val="16"/>
      <w:szCs w:val="16"/>
    </w:rPr>
  </w:style>
  <w:style w:type="character" w:styleId="aff">
    <w:name w:val="annotation reference"/>
    <w:uiPriority w:val="99"/>
    <w:semiHidden/>
    <w:unhideWhenUsed/>
    <w:rPr>
      <w:sz w:val="16"/>
      <w:szCs w:val="16"/>
    </w:rPr>
  </w:style>
  <w:style w:type="paragraph" w:styleId="aff0">
    <w:name w:val="annotation text"/>
    <w:basedOn w:val="a"/>
    <w:link w:val="aff1"/>
    <w:uiPriority w:val="99"/>
    <w:unhideWhenUsed/>
    <w:rPr>
      <w:sz w:val="20"/>
      <w:szCs w:val="20"/>
    </w:rPr>
  </w:style>
  <w:style w:type="character" w:customStyle="1" w:styleId="aff1">
    <w:name w:val="Текст примечания Знак"/>
    <w:link w:val="aff0"/>
    <w:uiPriority w:val="99"/>
    <w:rPr>
      <w:sz w:val="20"/>
      <w:szCs w:val="20"/>
    </w:rPr>
  </w:style>
  <w:style w:type="paragraph" w:styleId="aff2">
    <w:name w:val="annotation subject"/>
    <w:basedOn w:val="aff0"/>
    <w:next w:val="aff0"/>
    <w:link w:val="aff3"/>
    <w:uiPriority w:val="99"/>
    <w:semiHidden/>
    <w:unhideWhenUsed/>
    <w:rPr>
      <w:b/>
      <w:bCs/>
    </w:rPr>
  </w:style>
  <w:style w:type="character" w:customStyle="1" w:styleId="aff3">
    <w:name w:val="Тема примечания Знак"/>
    <w:link w:val="aff2"/>
    <w:uiPriority w:val="99"/>
    <w:semiHidden/>
    <w:rPr>
      <w:b/>
      <w:bCs/>
      <w:sz w:val="20"/>
      <w:szCs w:val="20"/>
    </w:rPr>
  </w:style>
  <w:style w:type="character" w:customStyle="1" w:styleId="110">
    <w:name w:val="Основной текст Знак11"/>
    <w:uiPriority w:val="99"/>
    <w:semiHidden/>
    <w:rPr>
      <w:rFonts w:cs="Times New Roman"/>
    </w:rPr>
  </w:style>
  <w:style w:type="paragraph" w:customStyle="1" w:styleId="ConsPlusNormal">
    <w:name w:val="ConsPlusNormal"/>
    <w:rPr>
      <w:rFonts w:ascii="Times New Roman" w:hAnsi="Times New Roman"/>
      <w:sz w:val="28"/>
      <w:szCs w:val="28"/>
      <w:lang w:eastAsia="en-US"/>
    </w:rPr>
  </w:style>
  <w:style w:type="paragraph" w:styleId="aff4">
    <w:name w:val="Revision"/>
    <w:hidden/>
    <w:uiPriority w:val="99"/>
    <w:semiHidden/>
    <w:rPr>
      <w:sz w:val="22"/>
      <w:szCs w:val="22"/>
      <w:lang w:eastAsia="en-US"/>
    </w:rPr>
  </w:style>
  <w:style w:type="character" w:styleId="aff5">
    <w:name w:val="Hyperlink"/>
    <w:basedOn w:val="a0"/>
    <w:uiPriority w:val="99"/>
    <w:unhideWhenUsed/>
    <w:rPr>
      <w:color w:val="0563C1" w:themeColor="hyperlink"/>
      <w:u w:val="single"/>
    </w:rPr>
  </w:style>
  <w:style w:type="character" w:customStyle="1" w:styleId="FontStyle33">
    <w:name w:val="Font Style33"/>
    <w:basedOn w:val="a0"/>
    <w:uiPriority w:val="99"/>
    <w:rPr>
      <w:rFonts w:ascii="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consultantplus://offline/ref=7F2EEDDD06F168B694690D2DE649735BC9E53CBFC16FEC31087E4E96CAJ2nFL" TargetMode="External"/><Relationship Id="rId18" Type="http://schemas.openxmlformats.org/officeDocument/2006/relationships/hyperlink" Target="https://gossluzhba.gov.ru/anticorruption/spravki_bk" TargetMode="External"/><Relationship Id="rId26" Type="http://schemas.openxmlformats.org/officeDocument/2006/relationships/hyperlink" Target="http://www.cbr.ru/vfs/registers/infr/list_invest_platform_op.xlsx" TargetMode="External"/><Relationship Id="rId3" Type="http://schemas.openxmlformats.org/officeDocument/2006/relationships/numbering" Target="numbering.xml"/><Relationship Id="rId21" Type="http://schemas.openxmlformats.org/officeDocument/2006/relationships/hyperlink" Target="https://lk.rosreestr.ru/eservices/real-estate-objects-online" TargetMode="External"/><Relationship Id="rId34"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consultantplus://offline/ref=176F7DE9F43BBC5D4BD135AAE1CAD04D0FAF9650A130B33DA87DA13E97FAF95DCF18F97FDC1FE2FAH7g2M" TargetMode="External"/><Relationship Id="rId17" Type="http://schemas.openxmlformats.org/officeDocument/2006/relationships/hyperlink" Target="http://www.kremlin.ru/structure/additional/12" TargetMode="External"/><Relationship Id="rId25" Type="http://schemas.openxmlformats.org/officeDocument/2006/relationships/hyperlink" Target="https://cbr.ru/vfs/registers/infr/list_OIS.xlsx"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consultantplus://offline/ref=33E7B6DD529722622844D6F9EBC8DBA03B3FAEDA9118A1613233FFF35FCD6ECFCAED66496D73EC2Di9vDO" TargetMode="External"/><Relationship Id="rId20" Type="http://schemas.openxmlformats.org/officeDocument/2006/relationships/hyperlink" Target="https://mintrud.gov.ru/docs/1872" TargetMode="External"/><Relationship Id="rId29" Type="http://schemas.openxmlformats.org/officeDocument/2006/relationships/hyperlink" Target="https://www.cbr.ru/banking_sector/likvidbase/"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consultantplus://offline/ref=C9E7374AA1332C6CF9FF0059DC9BC42D7E0C4094E90E8D4E87A0DE0B00JBsBL" TargetMode="External"/><Relationship Id="rId24" Type="http://schemas.openxmlformats.org/officeDocument/2006/relationships/hyperlink" Target="https://www.gibdd.ru/r/66/contacts/div1165043/" TargetMode="External"/><Relationship Id="rId32"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hyperlink" Target="consultantplus://offline/ref=7F2EEDDD06F168B694690D2DE649735BC9E53CBFC16FEC31087E4E96CAJ2nFL" TargetMode="External"/><Relationship Id="rId23" Type="http://schemas.openxmlformats.org/officeDocument/2006/relationships/hyperlink" Target="https://www.gibdd.ru/r/66/contacts/div1165058/" TargetMode="External"/><Relationship Id="rId28" Type="http://schemas.openxmlformats.org/officeDocument/2006/relationships/hyperlink" Target="https://www.nalog.ru/rn77/related_activities/accounting/bank_account/" TargetMode="External"/><Relationship Id="rId10" Type="http://schemas.openxmlformats.org/officeDocument/2006/relationships/hyperlink" Target="consultantplus://offline/ref=57E0B1C8ADAC653FBEA55D1E9049ED91A63B5BC1BDB036D12C5B445229pEa3J" TargetMode="External"/><Relationship Id="rId19" Type="http://schemas.openxmlformats.org/officeDocument/2006/relationships/hyperlink" Target="https://www.cbr.ru/currency_base/daily/" TargetMode="External"/><Relationship Id="rId31" Type="http://schemas.openxmlformats.org/officeDocument/2006/relationships/hyperlink" Target="https://www.cbr.ru/currency_base/daily/"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consultantplus://offline/ref=3743F552A0D416E80BEAF690826125BB530BB097B6A5A5C17137C1E72FF3E91DCF3284BA9D2A6279g3rBM" TargetMode="External"/><Relationship Id="rId22" Type="http://schemas.openxmlformats.org/officeDocument/2006/relationships/hyperlink" Target="https://www.gibdd.ru/r/77/contacts/div1145039/" TargetMode="External"/><Relationship Id="rId27" Type="http://schemas.openxmlformats.org/officeDocument/2006/relationships/hyperlink" Target="https://www.cbr.ru/hd_base/metall/metall_base_new/" TargetMode="External"/><Relationship Id="rId30" Type="http://schemas.openxmlformats.org/officeDocument/2006/relationships/hyperlink" Target="https://mintrud.gov.ru/ministry/programms/anticorruption/9/2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D6E84C-FC3E-45DA-90EF-2CC3950984A1}"/>
</file>

<file path=customXml/itemProps2.xml><?xml version="1.0" encoding="utf-8"?>
<ds:datastoreItem xmlns:ds="http://schemas.openxmlformats.org/officeDocument/2006/customXml" ds:itemID="{73FD552B-7F1A-4422-AE32-3C29B1195F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26205</Words>
  <Characters>149369</Characters>
  <Application>Microsoft Office Word</Application>
  <DocSecurity>0</DocSecurity>
  <Lines>1244</Lines>
  <Paragraphs>350</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175224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KovalkovaEA</dc:creator>
  <cp:lastModifiedBy>Герцовская Елена Валерьевна</cp:lastModifiedBy>
  <cp:revision>2</cp:revision>
  <cp:lastPrinted>2022-12-30T09:43:00Z</cp:lastPrinted>
  <dcterms:created xsi:type="dcterms:W3CDTF">2023-01-09T08:03:00Z</dcterms:created>
  <dcterms:modified xsi:type="dcterms:W3CDTF">2023-01-09T08:03:00Z</dcterms:modified>
</cp:coreProperties>
</file>